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6171" w14:textId="550DAAEF" w:rsidR="00F41BE9" w:rsidRDefault="00F41BE9" w:rsidP="00F41BE9">
      <w:pPr>
        <w:spacing w:line="259" w:lineRule="auto"/>
        <w:rPr>
          <w:b/>
          <w:sz w:val="20"/>
          <w:szCs w:val="20"/>
          <w:u w:val="single"/>
        </w:rPr>
      </w:pPr>
      <w:r>
        <w:rPr>
          <w:b/>
          <w:bCs/>
          <w:sz w:val="20"/>
          <w:szCs w:val="20"/>
          <w:u w:val="single"/>
          <w:lang w:val="fr-FR"/>
        </w:rPr>
        <w:t xml:space="preserve">POUR DIFFUSION IMMÉDIATE </w:t>
      </w:r>
    </w:p>
    <w:p w14:paraId="086362ED" w14:textId="77777777" w:rsidR="00F41BE9" w:rsidRDefault="00F41BE9" w:rsidP="00F41BE9">
      <w:pPr>
        <w:spacing w:line="259" w:lineRule="auto"/>
        <w:rPr>
          <w:b/>
          <w:sz w:val="20"/>
          <w:szCs w:val="20"/>
          <w:u w:val="single"/>
        </w:rPr>
      </w:pPr>
    </w:p>
    <w:p w14:paraId="1483A42E" w14:textId="67D6D83D" w:rsidR="00773EF3" w:rsidRDefault="00F41BE9" w:rsidP="00F41BE9">
      <w:pPr>
        <w:jc w:val="center"/>
        <w:rPr>
          <w:rFonts w:asciiTheme="minorHAnsi" w:hAnsiTheme="minorHAnsi" w:cstheme="minorHAnsi"/>
        </w:rPr>
      </w:pPr>
      <w:r>
        <w:rPr>
          <w:noProof/>
          <w:color w:val="2B579A"/>
          <w:shd w:val="clear" w:color="auto" w:fill="E6E6E6"/>
          <w:lang w:val="fr-FR"/>
        </w:rPr>
        <w:drawing>
          <wp:inline distT="0" distB="0" distL="0" distR="0" wp14:anchorId="61F3D9A2" wp14:editId="62F1105D">
            <wp:extent cx="3717161" cy="1835348"/>
            <wp:effectExtent l="0" t="0" r="0" b="0"/>
            <wp:docPr id="1891910849" name="Picture 18919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161" cy="1835348"/>
                    </a:xfrm>
                    <a:prstGeom prst="rect">
                      <a:avLst/>
                    </a:prstGeom>
                  </pic:spPr>
                </pic:pic>
              </a:graphicData>
            </a:graphic>
          </wp:inline>
        </w:drawing>
      </w:r>
    </w:p>
    <w:p w14:paraId="784A50A0" w14:textId="77777777" w:rsidR="00E828E0" w:rsidRDefault="00E828E0" w:rsidP="00F41BE9">
      <w:pPr>
        <w:spacing w:line="259" w:lineRule="auto"/>
        <w:jc w:val="center"/>
        <w:rPr>
          <w:b/>
          <w:bCs/>
          <w:sz w:val="32"/>
          <w:szCs w:val="32"/>
        </w:rPr>
      </w:pPr>
    </w:p>
    <w:p w14:paraId="037FC1F5" w14:textId="5A9BB498" w:rsidR="00F41BE9" w:rsidRPr="0046465E" w:rsidRDefault="4BA81A56" w:rsidP="0318E9DF">
      <w:pPr>
        <w:spacing w:line="259" w:lineRule="auto"/>
        <w:jc w:val="center"/>
        <w:rPr>
          <w:b/>
          <w:bCs/>
          <w:sz w:val="32"/>
          <w:szCs w:val="32"/>
          <w:lang w:val="fr-FR"/>
        </w:rPr>
      </w:pPr>
      <w:r w:rsidRPr="0318E9DF">
        <w:rPr>
          <w:b/>
          <w:bCs/>
          <w:i/>
          <w:iCs/>
          <w:sz w:val="32"/>
          <w:szCs w:val="32"/>
          <w:lang w:val="fr-FR"/>
        </w:rPr>
        <w:t>THE CENTENNIAL CASE: A SHIJIMA STORY</w:t>
      </w:r>
      <w:r w:rsidRPr="0318E9DF">
        <w:rPr>
          <w:b/>
          <w:bCs/>
          <w:sz w:val="32"/>
          <w:szCs w:val="32"/>
          <w:lang w:val="fr-FR"/>
        </w:rPr>
        <w:t>, UN JEU ORIGINAL MÊLANT MYSTÈRE ET AVENTURE EN PRISE DE VUE RÉELLE, EST DÉSORMAIS DISPONIBLE</w:t>
      </w:r>
    </w:p>
    <w:p w14:paraId="1E8EB764" w14:textId="7B895559" w:rsidR="0318E9DF" w:rsidRDefault="0318E9DF" w:rsidP="0318E9DF">
      <w:pPr>
        <w:spacing w:line="259" w:lineRule="auto"/>
        <w:jc w:val="center"/>
        <w:rPr>
          <w:rFonts w:eastAsia="Yu Mincho"/>
          <w:b/>
          <w:bCs/>
          <w:sz w:val="32"/>
          <w:szCs w:val="32"/>
          <w:lang w:val="fr-FR"/>
        </w:rPr>
      </w:pPr>
    </w:p>
    <w:p w14:paraId="5D900EB6" w14:textId="1D83F81D" w:rsidR="00565A7B" w:rsidRPr="0046465E" w:rsidRDefault="1B27F11C" w:rsidP="0318E9DF">
      <w:pPr>
        <w:spacing w:line="360" w:lineRule="auto"/>
        <w:jc w:val="center"/>
        <w:rPr>
          <w:i/>
          <w:iCs/>
          <w:sz w:val="24"/>
          <w:szCs w:val="24"/>
          <w:highlight w:val="white"/>
          <w:lang w:val="fr-FR"/>
        </w:rPr>
      </w:pPr>
      <w:r w:rsidRPr="0318E9DF">
        <w:rPr>
          <w:i/>
          <w:iCs/>
          <w:sz w:val="24"/>
          <w:szCs w:val="24"/>
          <w:highlight w:val="white"/>
          <w:lang w:val="fr-FR"/>
        </w:rPr>
        <w:t xml:space="preserve">Les joueuses et les joueurs devront se plonger dans ce polar </w:t>
      </w:r>
      <w:r w:rsidR="0011521F">
        <w:rPr>
          <w:i/>
          <w:iCs/>
          <w:sz w:val="24"/>
          <w:szCs w:val="24"/>
          <w:highlight w:val="white"/>
          <w:lang w:val="fr-FR"/>
        </w:rPr>
        <w:t>captivant</w:t>
      </w:r>
      <w:r w:rsidR="0046465E" w:rsidRPr="0318E9DF">
        <w:rPr>
          <w:i/>
          <w:iCs/>
          <w:sz w:val="24"/>
          <w:szCs w:val="24"/>
          <w:highlight w:val="white"/>
          <w:lang w:val="fr-FR"/>
        </w:rPr>
        <w:t xml:space="preserve"> afin de </w:t>
      </w:r>
      <w:r w:rsidRPr="0318E9DF">
        <w:rPr>
          <w:i/>
          <w:iCs/>
          <w:sz w:val="24"/>
          <w:szCs w:val="24"/>
          <w:highlight w:val="white"/>
          <w:lang w:val="fr-FR"/>
        </w:rPr>
        <w:t xml:space="preserve">découvrir la </w:t>
      </w:r>
      <w:r w:rsidR="0011521F">
        <w:rPr>
          <w:i/>
          <w:iCs/>
          <w:sz w:val="24"/>
          <w:szCs w:val="24"/>
          <w:highlight w:val="white"/>
          <w:lang w:val="fr-FR"/>
        </w:rPr>
        <w:t>vérité</w:t>
      </w:r>
      <w:r w:rsidRPr="0318E9DF">
        <w:rPr>
          <w:i/>
          <w:iCs/>
          <w:sz w:val="24"/>
          <w:szCs w:val="24"/>
          <w:highlight w:val="white"/>
          <w:lang w:val="fr-FR"/>
        </w:rPr>
        <w:t> !</w:t>
      </w:r>
    </w:p>
    <w:p w14:paraId="2B25A0A1" w14:textId="77777777" w:rsidR="00565A7B" w:rsidRPr="0046465E" w:rsidRDefault="00565A7B" w:rsidP="00F41BE9">
      <w:pPr>
        <w:spacing w:line="259" w:lineRule="auto"/>
        <w:rPr>
          <w:sz w:val="24"/>
          <w:szCs w:val="24"/>
          <w:lang w:val="fr-FR"/>
        </w:rPr>
      </w:pPr>
    </w:p>
    <w:p w14:paraId="57407366" w14:textId="3DEB407E" w:rsidR="00F41BE9" w:rsidRPr="0046465E" w:rsidRDefault="00F41BE9" w:rsidP="00F41BE9">
      <w:pPr>
        <w:spacing w:line="360" w:lineRule="auto"/>
        <w:rPr>
          <w:sz w:val="20"/>
          <w:szCs w:val="20"/>
          <w:highlight w:val="white"/>
          <w:lang w:val="fr-FR"/>
        </w:rPr>
      </w:pPr>
      <w:r w:rsidRPr="0318E9DF">
        <w:rPr>
          <w:b/>
          <w:bCs/>
          <w:sz w:val="20"/>
          <w:szCs w:val="20"/>
          <w:lang w:val="fr-FR"/>
        </w:rPr>
        <w:t>Paris, le 12 mai 2022</w:t>
      </w:r>
      <w:r w:rsidRPr="0318E9DF">
        <w:rPr>
          <w:sz w:val="20"/>
          <w:szCs w:val="20"/>
          <w:lang w:val="fr-FR"/>
        </w:rPr>
        <w:t xml:space="preserve"> – </w:t>
      </w:r>
      <w:r w:rsidRPr="0318E9DF">
        <w:rPr>
          <w:sz w:val="20"/>
          <w:szCs w:val="20"/>
          <w:highlight w:val="white"/>
          <w:lang w:val="fr-FR"/>
        </w:rPr>
        <w:t xml:space="preserve">SQUARE ENIX® et le développeur de jeux vidéo </w:t>
      </w:r>
      <w:proofErr w:type="spellStart"/>
      <w:r w:rsidRPr="0318E9DF">
        <w:rPr>
          <w:sz w:val="20"/>
          <w:szCs w:val="20"/>
          <w:highlight w:val="white"/>
          <w:lang w:val="fr-FR"/>
        </w:rPr>
        <w:t>h.a.n.d</w:t>
      </w:r>
      <w:proofErr w:type="spellEnd"/>
      <w:r w:rsidRPr="0318E9DF">
        <w:rPr>
          <w:sz w:val="20"/>
          <w:szCs w:val="20"/>
          <w:highlight w:val="white"/>
          <w:lang w:val="fr-FR"/>
        </w:rPr>
        <w:t xml:space="preserve">., Inc., annoncent que </w:t>
      </w:r>
      <w:r w:rsidRPr="0318E9DF">
        <w:rPr>
          <w:i/>
          <w:iCs/>
          <w:sz w:val="20"/>
          <w:szCs w:val="20"/>
          <w:highlight w:val="white"/>
          <w:lang w:val="fr-FR"/>
        </w:rPr>
        <w:t xml:space="preserve">The Centennial Case: A </w:t>
      </w:r>
      <w:proofErr w:type="spellStart"/>
      <w:r w:rsidRPr="0318E9DF">
        <w:rPr>
          <w:i/>
          <w:iCs/>
          <w:sz w:val="20"/>
          <w:szCs w:val="20"/>
          <w:highlight w:val="white"/>
          <w:lang w:val="fr-FR"/>
        </w:rPr>
        <w:t>Shijima</w:t>
      </w:r>
      <w:proofErr w:type="spellEnd"/>
      <w:r w:rsidRPr="0318E9DF">
        <w:rPr>
          <w:i/>
          <w:iCs/>
          <w:sz w:val="20"/>
          <w:szCs w:val="20"/>
          <w:highlight w:val="white"/>
          <w:lang w:val="fr-FR"/>
        </w:rPr>
        <w:t xml:space="preserve"> Story</w:t>
      </w:r>
      <w:r w:rsidRPr="0318E9DF">
        <w:rPr>
          <w:sz w:val="20"/>
          <w:szCs w:val="20"/>
          <w:highlight w:val="white"/>
          <w:lang w:val="fr-FR"/>
        </w:rPr>
        <w:t xml:space="preserve">, un jeu d’enquête palpitant avec des scènes en prise de vue réelle est désormais </w:t>
      </w:r>
      <w:r w:rsidRPr="0318E9DF">
        <w:rPr>
          <w:sz w:val="20"/>
          <w:szCs w:val="20"/>
          <w:lang w:val="fr-FR"/>
        </w:rPr>
        <w:t>disponible sur les consoles PlayStation®5, PlayStation®4, Nintendo Switch™ et PC (STEAM®)</w:t>
      </w:r>
    </w:p>
    <w:p w14:paraId="11C4A079" w14:textId="77777777" w:rsidR="00C32400" w:rsidRPr="0046465E" w:rsidRDefault="00C32400" w:rsidP="00F41BE9">
      <w:pPr>
        <w:spacing w:line="360" w:lineRule="auto"/>
        <w:rPr>
          <w:sz w:val="20"/>
          <w:szCs w:val="20"/>
          <w:highlight w:val="white"/>
          <w:lang w:val="fr-FR"/>
        </w:rPr>
      </w:pPr>
    </w:p>
    <w:p w14:paraId="731838EF" w14:textId="3253F5C2" w:rsidR="00E828E0" w:rsidRPr="0046465E" w:rsidRDefault="00F41BE9" w:rsidP="00F41BE9">
      <w:pPr>
        <w:spacing w:line="360" w:lineRule="auto"/>
        <w:jc w:val="center"/>
        <w:rPr>
          <w:lang w:val="fr-FR"/>
        </w:rPr>
      </w:pPr>
      <w:r>
        <w:rPr>
          <w:sz w:val="20"/>
          <w:szCs w:val="20"/>
          <w:highlight w:val="white"/>
          <w:lang w:val="fr-FR"/>
        </w:rPr>
        <w:t xml:space="preserve">La bande-annonce de lancement de </w:t>
      </w:r>
      <w:r>
        <w:rPr>
          <w:i/>
          <w:iCs/>
          <w:sz w:val="20"/>
          <w:szCs w:val="20"/>
          <w:highlight w:val="white"/>
          <w:lang w:val="fr-FR"/>
        </w:rPr>
        <w:t>THE CENTENNIAL CASE: A SHIJIMA STORY</w:t>
      </w:r>
      <w:r>
        <w:rPr>
          <w:sz w:val="20"/>
          <w:szCs w:val="20"/>
          <w:highlight w:val="white"/>
          <w:lang w:val="fr-FR"/>
        </w:rPr>
        <w:t xml:space="preserve"> est disponible ici :</w:t>
      </w:r>
      <w:r>
        <w:rPr>
          <w:lang w:val="fr-FR"/>
        </w:rPr>
        <w:t xml:space="preserve"> </w:t>
      </w:r>
    </w:p>
    <w:p w14:paraId="0592E0C1" w14:textId="66276612" w:rsidR="00F41BE9" w:rsidRPr="00D601F3" w:rsidRDefault="00DD3871" w:rsidP="00F41BE9">
      <w:pPr>
        <w:spacing w:line="360" w:lineRule="auto"/>
        <w:jc w:val="center"/>
        <w:rPr>
          <w:b/>
          <w:bCs/>
          <w:sz w:val="20"/>
          <w:szCs w:val="20"/>
          <w:highlight w:val="yellow"/>
          <w:lang w:val="fr-FR"/>
        </w:rPr>
      </w:pPr>
      <w:r>
        <w:rPr>
          <w:b/>
          <w:bCs/>
          <w:lang w:val="fr-FR"/>
        </w:rPr>
        <w:t xml:space="preserve"> </w:t>
      </w:r>
      <w:hyperlink r:id="rId10" w:history="1">
        <w:r w:rsidR="00D601F3" w:rsidRPr="00D601F3">
          <w:rPr>
            <w:rStyle w:val="Hyperlink"/>
            <w:lang w:val="fr-FR"/>
          </w:rPr>
          <w:t>https://youtu.be/zCPjUC-_O-Q</w:t>
        </w:r>
      </w:hyperlink>
    </w:p>
    <w:p w14:paraId="07FFDED0" w14:textId="24CFD39F" w:rsidR="00565A7B" w:rsidRPr="00D601F3" w:rsidRDefault="00565A7B" w:rsidP="15B1E0C8">
      <w:pPr>
        <w:spacing w:line="360" w:lineRule="auto"/>
        <w:jc w:val="center"/>
        <w:rPr>
          <w:rFonts w:eastAsia="Yu Mincho"/>
          <w:b/>
          <w:bCs/>
          <w:lang w:val="fr-FR"/>
        </w:rPr>
      </w:pPr>
    </w:p>
    <w:p w14:paraId="6E078FC3" w14:textId="60549009" w:rsidR="00565A7B" w:rsidRDefault="15B1E0C8" w:rsidP="15B1E0C8">
      <w:pPr>
        <w:spacing w:line="360" w:lineRule="auto"/>
        <w:jc w:val="center"/>
        <w:rPr>
          <w:rFonts w:eastAsia="Yu Mincho"/>
        </w:rPr>
      </w:pPr>
      <w:r>
        <w:rPr>
          <w:noProof/>
          <w:lang w:val="fr-FR"/>
        </w:rPr>
        <w:drawing>
          <wp:inline distT="0" distB="0" distL="0" distR="0" wp14:anchorId="3FEA07B1" wp14:editId="26C56EE5">
            <wp:extent cx="4572000" cy="1952625"/>
            <wp:effectExtent l="0" t="0" r="0" b="0"/>
            <wp:docPr id="1467245307" name="Picture 14672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245307"/>
                    <pic:cNvPicPr/>
                  </pic:nvPicPr>
                  <pic:blipFill>
                    <a:blip r:embed="rId11">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1703F03A" w14:textId="21A9FE25" w:rsidR="00F41BE9" w:rsidRDefault="00F41BE9" w:rsidP="15B1E0C8">
      <w:pPr>
        <w:spacing w:line="360" w:lineRule="auto"/>
        <w:jc w:val="center"/>
        <w:rPr>
          <w:rFonts w:eastAsia="Yu Mincho"/>
          <w:sz w:val="20"/>
          <w:szCs w:val="20"/>
          <w:highlight w:val="yellow"/>
        </w:rPr>
      </w:pPr>
    </w:p>
    <w:p w14:paraId="4A46CCAF" w14:textId="77777777" w:rsidR="00DF2F14" w:rsidRDefault="00DF2F14" w:rsidP="00DF2F14">
      <w:pPr>
        <w:spacing w:line="360" w:lineRule="auto"/>
        <w:rPr>
          <w:sz w:val="20"/>
          <w:szCs w:val="20"/>
          <w:highlight w:val="white"/>
          <w:lang w:val="fr-FR"/>
        </w:rPr>
      </w:pPr>
    </w:p>
    <w:p w14:paraId="34E1841D" w14:textId="6160861B" w:rsidR="00BD702C" w:rsidRPr="0046465E" w:rsidRDefault="00DF2F14" w:rsidP="00DF2F14">
      <w:pPr>
        <w:spacing w:line="360" w:lineRule="auto"/>
        <w:jc w:val="both"/>
        <w:rPr>
          <w:sz w:val="20"/>
          <w:szCs w:val="20"/>
          <w:highlight w:val="white"/>
          <w:lang w:val="fr-FR"/>
        </w:rPr>
      </w:pPr>
      <w:r w:rsidRPr="0318E9DF">
        <w:rPr>
          <w:sz w:val="20"/>
          <w:szCs w:val="20"/>
          <w:highlight w:val="white"/>
          <w:lang w:val="fr-FR"/>
        </w:rPr>
        <w:t xml:space="preserve">Réalisé par </w:t>
      </w:r>
      <w:proofErr w:type="spellStart"/>
      <w:r w:rsidRPr="0318E9DF">
        <w:rPr>
          <w:sz w:val="20"/>
          <w:szCs w:val="20"/>
          <w:highlight w:val="white"/>
          <w:lang w:val="fr-FR"/>
        </w:rPr>
        <w:t>Koichiro</w:t>
      </w:r>
      <w:proofErr w:type="spellEnd"/>
      <w:r w:rsidRPr="0318E9DF">
        <w:rPr>
          <w:sz w:val="20"/>
          <w:szCs w:val="20"/>
          <w:highlight w:val="white"/>
          <w:lang w:val="fr-FR"/>
        </w:rPr>
        <w:t xml:space="preserve"> Ito (</w:t>
      </w:r>
      <w:proofErr w:type="spellStart"/>
      <w:r w:rsidRPr="0318E9DF">
        <w:rPr>
          <w:i/>
          <w:iCs/>
          <w:sz w:val="20"/>
          <w:szCs w:val="20"/>
          <w:highlight w:val="white"/>
          <w:lang w:val="fr-FR"/>
        </w:rPr>
        <w:t>Metal</w:t>
      </w:r>
      <w:proofErr w:type="spellEnd"/>
      <w:r w:rsidRPr="0318E9DF">
        <w:rPr>
          <w:i/>
          <w:iCs/>
          <w:sz w:val="20"/>
          <w:szCs w:val="20"/>
          <w:highlight w:val="white"/>
          <w:lang w:val="fr-FR"/>
        </w:rPr>
        <w:t xml:space="preserve"> </w:t>
      </w:r>
      <w:proofErr w:type="spellStart"/>
      <w:r w:rsidRPr="0318E9DF">
        <w:rPr>
          <w:i/>
          <w:iCs/>
          <w:sz w:val="20"/>
          <w:szCs w:val="20"/>
          <w:highlight w:val="white"/>
          <w:lang w:val="fr-FR"/>
        </w:rPr>
        <w:t>Gear</w:t>
      </w:r>
      <w:proofErr w:type="spellEnd"/>
      <w:r w:rsidRPr="0318E9DF">
        <w:rPr>
          <w:i/>
          <w:iCs/>
          <w:sz w:val="20"/>
          <w:szCs w:val="20"/>
          <w:highlight w:val="white"/>
          <w:lang w:val="fr-FR"/>
        </w:rPr>
        <w:t xml:space="preserve"> Solid V</w:t>
      </w:r>
      <w:r w:rsidRPr="0318E9DF">
        <w:rPr>
          <w:sz w:val="20"/>
          <w:szCs w:val="20"/>
          <w:highlight w:val="white"/>
          <w:lang w:val="fr-FR"/>
        </w:rPr>
        <w:t>)</w:t>
      </w:r>
      <w:r w:rsidRPr="0318E9DF">
        <w:rPr>
          <w:sz w:val="20"/>
          <w:szCs w:val="20"/>
          <w:lang w:val="fr-FR"/>
        </w:rPr>
        <w:t xml:space="preserve"> et produit par Junichi </w:t>
      </w:r>
      <w:proofErr w:type="spellStart"/>
      <w:r w:rsidRPr="0318E9DF">
        <w:rPr>
          <w:sz w:val="20"/>
          <w:szCs w:val="20"/>
          <w:lang w:val="fr-FR"/>
        </w:rPr>
        <w:t>Ehera</w:t>
      </w:r>
      <w:proofErr w:type="spellEnd"/>
      <w:r w:rsidRPr="0318E9DF">
        <w:rPr>
          <w:sz w:val="20"/>
          <w:szCs w:val="20"/>
          <w:lang w:val="fr-FR"/>
        </w:rPr>
        <w:t xml:space="preserve"> (</w:t>
      </w:r>
      <w:proofErr w:type="spellStart"/>
      <w:r w:rsidRPr="0318E9DF">
        <w:rPr>
          <w:i/>
          <w:iCs/>
          <w:sz w:val="20"/>
          <w:szCs w:val="20"/>
          <w:lang w:val="fr-FR"/>
        </w:rPr>
        <w:t>NieR:Automata</w:t>
      </w:r>
      <w:proofErr w:type="spellEnd"/>
      <w:r w:rsidRPr="0318E9DF">
        <w:rPr>
          <w:sz w:val="20"/>
          <w:szCs w:val="20"/>
          <w:lang w:val="fr-FR"/>
        </w:rPr>
        <w:t xml:space="preserve">), </w:t>
      </w:r>
      <w:r w:rsidRPr="0318E9DF">
        <w:rPr>
          <w:i/>
          <w:iCs/>
          <w:sz w:val="20"/>
          <w:szCs w:val="20"/>
          <w:highlight w:val="white"/>
          <w:lang w:val="fr-FR"/>
        </w:rPr>
        <w:t>THE CENTENNIAL CASE: A SHIJIMA STORY</w:t>
      </w:r>
      <w:r w:rsidRPr="0318E9DF">
        <w:rPr>
          <w:sz w:val="20"/>
          <w:szCs w:val="20"/>
          <w:highlight w:val="white"/>
          <w:lang w:val="fr-FR"/>
        </w:rPr>
        <w:t xml:space="preserve"> raconte l’histoire des </w:t>
      </w:r>
      <w:proofErr w:type="spellStart"/>
      <w:r w:rsidRPr="0318E9DF">
        <w:rPr>
          <w:sz w:val="20"/>
          <w:szCs w:val="20"/>
          <w:highlight w:val="white"/>
          <w:lang w:val="fr-FR"/>
        </w:rPr>
        <w:t>Shijima</w:t>
      </w:r>
      <w:proofErr w:type="spellEnd"/>
      <w:r w:rsidRPr="0318E9DF">
        <w:rPr>
          <w:sz w:val="20"/>
          <w:szCs w:val="20"/>
          <w:highlight w:val="white"/>
          <w:lang w:val="fr-FR"/>
        </w:rPr>
        <w:t>, une famille maudite qui a connu une série de morts inexplicables au cours des cent dernières années</w:t>
      </w:r>
      <w:r w:rsidR="299C4B99" w:rsidRPr="0318E9DF">
        <w:rPr>
          <w:sz w:val="20"/>
          <w:szCs w:val="20"/>
          <w:highlight w:val="white"/>
          <w:lang w:val="fr-FR"/>
        </w:rPr>
        <w:t xml:space="preserve">. </w:t>
      </w:r>
      <w:proofErr w:type="spellStart"/>
      <w:r w:rsidRPr="0318E9DF">
        <w:rPr>
          <w:sz w:val="20"/>
          <w:szCs w:val="20"/>
          <w:highlight w:val="white"/>
          <w:lang w:val="fr-FR"/>
        </w:rPr>
        <w:t>Yasuhito</w:t>
      </w:r>
      <w:proofErr w:type="spellEnd"/>
      <w:r w:rsidRPr="0318E9DF">
        <w:rPr>
          <w:sz w:val="20"/>
          <w:szCs w:val="20"/>
          <w:highlight w:val="white"/>
          <w:lang w:val="fr-FR"/>
        </w:rPr>
        <w:t xml:space="preserve"> Tachibana, producteur de </w:t>
      </w:r>
      <w:r w:rsidRPr="0318E9DF">
        <w:rPr>
          <w:i/>
          <w:iCs/>
          <w:sz w:val="20"/>
          <w:szCs w:val="20"/>
          <w:highlight w:val="white"/>
          <w:lang w:val="fr-FR"/>
        </w:rPr>
        <w:t xml:space="preserve">The </w:t>
      </w:r>
      <w:proofErr w:type="spellStart"/>
      <w:r w:rsidRPr="0318E9DF">
        <w:rPr>
          <w:i/>
          <w:iCs/>
          <w:sz w:val="20"/>
          <w:szCs w:val="20"/>
          <w:highlight w:val="white"/>
          <w:lang w:val="fr-FR"/>
        </w:rPr>
        <w:t>Naked</w:t>
      </w:r>
      <w:proofErr w:type="spellEnd"/>
      <w:r w:rsidRPr="0318E9DF">
        <w:rPr>
          <w:i/>
          <w:iCs/>
          <w:sz w:val="20"/>
          <w:szCs w:val="20"/>
          <w:highlight w:val="white"/>
          <w:lang w:val="fr-FR"/>
        </w:rPr>
        <w:t xml:space="preserve"> </w:t>
      </w:r>
      <w:proofErr w:type="spellStart"/>
      <w:r w:rsidRPr="0318E9DF">
        <w:rPr>
          <w:i/>
          <w:iCs/>
          <w:sz w:val="20"/>
          <w:szCs w:val="20"/>
          <w:highlight w:val="white"/>
          <w:lang w:val="fr-FR"/>
        </w:rPr>
        <w:t>Director</w:t>
      </w:r>
      <w:proofErr w:type="spellEnd"/>
      <w:r w:rsidRPr="0318E9DF">
        <w:rPr>
          <w:sz w:val="20"/>
          <w:szCs w:val="20"/>
          <w:highlight w:val="white"/>
          <w:lang w:val="fr-FR"/>
        </w:rPr>
        <w:t xml:space="preserve"> sur Netflix, est le directeur de la photographie et scénariste de </w:t>
      </w:r>
      <w:r w:rsidRPr="0318E9DF">
        <w:rPr>
          <w:i/>
          <w:iCs/>
          <w:sz w:val="20"/>
          <w:szCs w:val="20"/>
          <w:highlight w:val="white"/>
          <w:lang w:val="fr-FR"/>
        </w:rPr>
        <w:t xml:space="preserve">THE CENTENNIAL CASE: A SHIJIMA STORY. </w:t>
      </w:r>
      <w:r w:rsidRPr="0318E9DF">
        <w:rPr>
          <w:sz w:val="20"/>
          <w:szCs w:val="20"/>
          <w:highlight w:val="white"/>
          <w:lang w:val="fr-FR"/>
        </w:rPr>
        <w:t>Il</w:t>
      </w:r>
      <w:r w:rsidRPr="0318E9DF">
        <w:rPr>
          <w:i/>
          <w:iCs/>
          <w:sz w:val="20"/>
          <w:szCs w:val="20"/>
          <w:highlight w:val="white"/>
          <w:lang w:val="fr-FR"/>
        </w:rPr>
        <w:t xml:space="preserve"> </w:t>
      </w:r>
      <w:r w:rsidRPr="0318E9DF">
        <w:rPr>
          <w:sz w:val="20"/>
          <w:szCs w:val="20"/>
          <w:highlight w:val="white"/>
          <w:lang w:val="fr-FR"/>
        </w:rPr>
        <w:t>entraîne la narration visuelle vers de nouveaux sommets grâce à sa direction artistique et un gameplay haletant en prise de vue réelle.</w:t>
      </w:r>
    </w:p>
    <w:p w14:paraId="3A36BBF9" w14:textId="77777777" w:rsidR="00C32400" w:rsidRPr="0046465E" w:rsidRDefault="00C32400" w:rsidP="00F41BE9">
      <w:pPr>
        <w:spacing w:line="360" w:lineRule="auto"/>
        <w:rPr>
          <w:sz w:val="20"/>
          <w:szCs w:val="20"/>
          <w:highlight w:val="white"/>
          <w:lang w:val="fr-FR"/>
        </w:rPr>
      </w:pPr>
    </w:p>
    <w:p w14:paraId="49DA476C" w14:textId="6BCE2A1E" w:rsidR="00F41BE9" w:rsidRPr="0046465E" w:rsidRDefault="00ED18C8" w:rsidP="0318E9DF">
      <w:pPr>
        <w:spacing w:line="360" w:lineRule="auto"/>
        <w:rPr>
          <w:sz w:val="20"/>
          <w:szCs w:val="20"/>
          <w:highlight w:val="white"/>
          <w:lang w:val="fr-FR"/>
        </w:rPr>
      </w:pPr>
      <w:r w:rsidRPr="0318E9DF">
        <w:rPr>
          <w:sz w:val="20"/>
          <w:szCs w:val="20"/>
          <w:highlight w:val="white"/>
          <w:lang w:val="fr-FR"/>
        </w:rPr>
        <w:t xml:space="preserve">Les joueuses et les joueurs incarnent l'autrice de romans policiers </w:t>
      </w:r>
      <w:proofErr w:type="spellStart"/>
      <w:r w:rsidRPr="0318E9DF">
        <w:rPr>
          <w:sz w:val="20"/>
          <w:szCs w:val="20"/>
          <w:highlight w:val="white"/>
          <w:lang w:val="fr-FR"/>
        </w:rPr>
        <w:t>Haruka</w:t>
      </w:r>
      <w:proofErr w:type="spellEnd"/>
      <w:r w:rsidRPr="0318E9DF">
        <w:rPr>
          <w:sz w:val="20"/>
          <w:szCs w:val="20"/>
          <w:highlight w:val="white"/>
          <w:lang w:val="fr-FR"/>
        </w:rPr>
        <w:t xml:space="preserve"> </w:t>
      </w:r>
      <w:proofErr w:type="spellStart"/>
      <w:r w:rsidRPr="0318E9DF">
        <w:rPr>
          <w:sz w:val="20"/>
          <w:szCs w:val="20"/>
          <w:highlight w:val="white"/>
          <w:lang w:val="fr-FR"/>
        </w:rPr>
        <w:t>Kagami</w:t>
      </w:r>
      <w:proofErr w:type="spellEnd"/>
      <w:r w:rsidR="00F90353" w:rsidRPr="0318E9DF">
        <w:rPr>
          <w:sz w:val="20"/>
          <w:szCs w:val="20"/>
          <w:highlight w:val="white"/>
          <w:lang w:val="fr-FR"/>
        </w:rPr>
        <w:t xml:space="preserve"> et doivent réunir des informations sur la famille </w:t>
      </w:r>
      <w:proofErr w:type="spellStart"/>
      <w:r w:rsidR="00F90353" w:rsidRPr="0318E9DF">
        <w:rPr>
          <w:sz w:val="20"/>
          <w:szCs w:val="20"/>
          <w:highlight w:val="white"/>
          <w:lang w:val="fr-FR"/>
        </w:rPr>
        <w:t>Shijima</w:t>
      </w:r>
      <w:proofErr w:type="spellEnd"/>
      <w:r w:rsidR="00F90353" w:rsidRPr="0318E9DF">
        <w:rPr>
          <w:sz w:val="20"/>
          <w:szCs w:val="20"/>
          <w:highlight w:val="white"/>
          <w:lang w:val="fr-FR"/>
        </w:rPr>
        <w:t>, disséminées dans plusieurs époques. Pour élucider ce vieux mystère, ils utilisent leur pouvoir de déduction et voyagent dans le temps.</w:t>
      </w:r>
    </w:p>
    <w:p w14:paraId="67214BB1" w14:textId="6E43DC95" w:rsidR="00F41BE9" w:rsidRPr="0046465E" w:rsidRDefault="00F41BE9" w:rsidP="0318E9DF">
      <w:pPr>
        <w:spacing w:line="360" w:lineRule="auto"/>
        <w:rPr>
          <w:rFonts w:eastAsia="Yu Mincho"/>
          <w:sz w:val="20"/>
          <w:szCs w:val="20"/>
          <w:highlight w:val="white"/>
          <w:lang w:val="fr-FR"/>
        </w:rPr>
      </w:pPr>
    </w:p>
    <w:p w14:paraId="53DF4DAD" w14:textId="4F48E815" w:rsidR="000D33C0" w:rsidRPr="0046465E" w:rsidRDefault="00F90353" w:rsidP="0318E9DF">
      <w:pPr>
        <w:spacing w:line="360" w:lineRule="auto"/>
        <w:jc w:val="both"/>
        <w:rPr>
          <w:sz w:val="20"/>
          <w:szCs w:val="20"/>
          <w:highlight w:val="white"/>
          <w:lang w:val="fr-FR"/>
        </w:rPr>
      </w:pPr>
      <w:r w:rsidRPr="0318E9DF">
        <w:rPr>
          <w:i/>
          <w:iCs/>
          <w:sz w:val="20"/>
          <w:szCs w:val="20"/>
          <w:highlight w:val="white"/>
          <w:lang w:val="fr-FR"/>
        </w:rPr>
        <w:t xml:space="preserve">THE CENTENNIAL CASE: A SHIJIMA STORY </w:t>
      </w:r>
      <w:r w:rsidRPr="0318E9DF">
        <w:rPr>
          <w:sz w:val="20"/>
          <w:szCs w:val="20"/>
          <w:highlight w:val="white"/>
          <w:lang w:val="fr-FR"/>
        </w:rPr>
        <w:t xml:space="preserve">prend vie grâce aux interprétations </w:t>
      </w:r>
      <w:r w:rsidR="0318E9DF" w:rsidRPr="0318E9DF">
        <w:rPr>
          <w:sz w:val="20"/>
          <w:szCs w:val="20"/>
          <w:highlight w:val="white"/>
          <w:lang w:val="fr-FR"/>
        </w:rPr>
        <w:t xml:space="preserve">de talentueux acteurs et actrices japonais qui donnent corps à cette énigmatique aventure dans laquelle ils interprètent plusieurs personnages à chaque époque. </w:t>
      </w:r>
      <w:proofErr w:type="spellStart"/>
      <w:r w:rsidRPr="0318E9DF">
        <w:rPr>
          <w:sz w:val="20"/>
          <w:szCs w:val="20"/>
          <w:lang w:val="fr-FR"/>
        </w:rPr>
        <w:t>Nanami</w:t>
      </w:r>
      <w:proofErr w:type="spellEnd"/>
      <w:r w:rsidRPr="0318E9DF">
        <w:rPr>
          <w:sz w:val="20"/>
          <w:szCs w:val="20"/>
          <w:lang w:val="fr-FR"/>
        </w:rPr>
        <w:t xml:space="preserve"> </w:t>
      </w:r>
      <w:proofErr w:type="spellStart"/>
      <w:r w:rsidRPr="0318E9DF">
        <w:rPr>
          <w:sz w:val="20"/>
          <w:szCs w:val="20"/>
          <w:lang w:val="fr-FR"/>
        </w:rPr>
        <w:t>Sakuraba</w:t>
      </w:r>
      <w:proofErr w:type="spellEnd"/>
      <w:r w:rsidRPr="0318E9DF">
        <w:rPr>
          <w:sz w:val="20"/>
          <w:szCs w:val="20"/>
          <w:lang w:val="fr-FR"/>
        </w:rPr>
        <w:t xml:space="preserve"> incarne la protagoniste, </w:t>
      </w:r>
      <w:proofErr w:type="spellStart"/>
      <w:r w:rsidRPr="0318E9DF">
        <w:rPr>
          <w:sz w:val="20"/>
          <w:szCs w:val="20"/>
          <w:lang w:val="fr-FR"/>
        </w:rPr>
        <w:t>Haruka</w:t>
      </w:r>
      <w:proofErr w:type="spellEnd"/>
      <w:r w:rsidRPr="0318E9DF">
        <w:rPr>
          <w:sz w:val="20"/>
          <w:szCs w:val="20"/>
          <w:lang w:val="fr-FR"/>
        </w:rPr>
        <w:t xml:space="preserve"> </w:t>
      </w:r>
      <w:proofErr w:type="spellStart"/>
      <w:r w:rsidRPr="0318E9DF">
        <w:rPr>
          <w:sz w:val="20"/>
          <w:szCs w:val="20"/>
          <w:lang w:val="fr-FR"/>
        </w:rPr>
        <w:t>Kagami</w:t>
      </w:r>
      <w:proofErr w:type="spellEnd"/>
      <w:r w:rsidRPr="0318E9DF">
        <w:rPr>
          <w:sz w:val="20"/>
          <w:szCs w:val="20"/>
          <w:lang w:val="fr-FR"/>
        </w:rPr>
        <w:t xml:space="preserve">, et </w:t>
      </w:r>
      <w:r w:rsidRPr="0318E9DF">
        <w:rPr>
          <w:sz w:val="20"/>
          <w:szCs w:val="20"/>
          <w:highlight w:val="white"/>
          <w:lang w:val="fr-FR"/>
        </w:rPr>
        <w:t xml:space="preserve"> </w:t>
      </w:r>
      <w:proofErr w:type="spellStart"/>
      <w:r w:rsidRPr="0318E9DF">
        <w:rPr>
          <w:sz w:val="20"/>
          <w:szCs w:val="20"/>
          <w:lang w:val="fr-FR"/>
        </w:rPr>
        <w:t>Yuta</w:t>
      </w:r>
      <w:proofErr w:type="spellEnd"/>
      <w:r w:rsidRPr="0318E9DF">
        <w:rPr>
          <w:sz w:val="20"/>
          <w:szCs w:val="20"/>
          <w:lang w:val="fr-FR"/>
        </w:rPr>
        <w:t xml:space="preserve"> </w:t>
      </w:r>
      <w:proofErr w:type="spellStart"/>
      <w:r w:rsidRPr="0318E9DF">
        <w:rPr>
          <w:sz w:val="20"/>
          <w:szCs w:val="20"/>
          <w:lang w:val="fr-FR"/>
        </w:rPr>
        <w:t>Hiraoka</w:t>
      </w:r>
      <w:proofErr w:type="spellEnd"/>
      <w:r w:rsidRPr="0318E9DF">
        <w:rPr>
          <w:sz w:val="20"/>
          <w:szCs w:val="20"/>
          <w:lang w:val="fr-FR"/>
        </w:rPr>
        <w:t xml:space="preserve"> le personnage d’</w:t>
      </w:r>
      <w:proofErr w:type="spellStart"/>
      <w:r w:rsidRPr="0318E9DF">
        <w:rPr>
          <w:sz w:val="20"/>
          <w:szCs w:val="20"/>
          <w:lang w:val="fr-FR"/>
        </w:rPr>
        <w:t>Eiji</w:t>
      </w:r>
      <w:proofErr w:type="spellEnd"/>
      <w:r w:rsidRPr="0318E9DF">
        <w:rPr>
          <w:sz w:val="20"/>
          <w:szCs w:val="20"/>
          <w:lang w:val="fr-FR"/>
        </w:rPr>
        <w:t xml:space="preserve"> </w:t>
      </w:r>
      <w:proofErr w:type="spellStart"/>
      <w:r w:rsidRPr="0318E9DF">
        <w:rPr>
          <w:sz w:val="20"/>
          <w:szCs w:val="20"/>
          <w:lang w:val="fr-FR"/>
        </w:rPr>
        <w:t>Shijima</w:t>
      </w:r>
      <w:proofErr w:type="spellEnd"/>
      <w:r w:rsidRPr="0318E9DF">
        <w:rPr>
          <w:sz w:val="20"/>
          <w:szCs w:val="20"/>
          <w:lang w:val="fr-FR"/>
        </w:rPr>
        <w:t xml:space="preserve">, deuxième fils de la famille </w:t>
      </w:r>
      <w:proofErr w:type="spellStart"/>
      <w:r w:rsidRPr="0318E9DF">
        <w:rPr>
          <w:sz w:val="20"/>
          <w:szCs w:val="20"/>
          <w:lang w:val="fr-FR"/>
        </w:rPr>
        <w:t>Shijima</w:t>
      </w:r>
      <w:proofErr w:type="spellEnd"/>
      <w:r w:rsidRPr="0318E9DF">
        <w:rPr>
          <w:sz w:val="20"/>
          <w:szCs w:val="20"/>
          <w:lang w:val="fr-FR"/>
        </w:rPr>
        <w:t xml:space="preserve"> rentré chez lui pour aider à élucider le mystère qui tourmente sa famille.</w:t>
      </w:r>
    </w:p>
    <w:p w14:paraId="48324863" w14:textId="58ECEBD2" w:rsidR="00F41BE9" w:rsidRDefault="2923BCFA" w:rsidP="009F163A">
      <w:pPr>
        <w:spacing w:line="360" w:lineRule="auto"/>
        <w:jc w:val="center"/>
      </w:pPr>
      <w:r>
        <w:rPr>
          <w:noProof/>
          <w:lang w:val="fr-FR"/>
        </w:rPr>
        <w:drawing>
          <wp:inline distT="0" distB="0" distL="0" distR="0" wp14:anchorId="07AA145E" wp14:editId="78E6E7BC">
            <wp:extent cx="2209800" cy="3314700"/>
            <wp:effectExtent l="0" t="0" r="0" b="0"/>
            <wp:docPr id="715346534" name="Picture 7153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09800" cy="3314700"/>
                    </a:xfrm>
                    <a:prstGeom prst="rect">
                      <a:avLst/>
                    </a:prstGeom>
                  </pic:spPr>
                </pic:pic>
              </a:graphicData>
            </a:graphic>
          </wp:inline>
        </w:drawing>
      </w:r>
      <w:r>
        <w:rPr>
          <w:noProof/>
          <w:lang w:val="fr-FR"/>
        </w:rPr>
        <w:drawing>
          <wp:inline distT="0" distB="0" distL="0" distR="0" wp14:anchorId="04869296" wp14:editId="377AE84A">
            <wp:extent cx="2476768" cy="3305175"/>
            <wp:effectExtent l="0" t="0" r="0" b="0"/>
            <wp:docPr id="444415271" name="Picture 4444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87132" cy="3319006"/>
                    </a:xfrm>
                    <a:prstGeom prst="rect">
                      <a:avLst/>
                    </a:prstGeom>
                  </pic:spPr>
                </pic:pic>
              </a:graphicData>
            </a:graphic>
          </wp:inline>
        </w:drawing>
      </w:r>
    </w:p>
    <w:p w14:paraId="29F8241F" w14:textId="7402CF46" w:rsidR="00B2411F" w:rsidRPr="0046465E" w:rsidRDefault="2923BCFA" w:rsidP="000D33C0">
      <w:pPr>
        <w:spacing w:line="360" w:lineRule="auto"/>
        <w:jc w:val="center"/>
        <w:rPr>
          <w:sz w:val="20"/>
          <w:szCs w:val="20"/>
          <w:highlight w:val="white"/>
          <w:lang w:val="fr-FR"/>
        </w:rPr>
      </w:pPr>
      <w:r>
        <w:rPr>
          <w:sz w:val="20"/>
          <w:szCs w:val="20"/>
          <w:highlight w:val="white"/>
          <w:lang w:val="fr-FR"/>
        </w:rPr>
        <w:t>(</w:t>
      </w:r>
      <w:proofErr w:type="spellStart"/>
      <w:r>
        <w:rPr>
          <w:sz w:val="20"/>
          <w:szCs w:val="20"/>
          <w:highlight w:val="white"/>
          <w:lang w:val="fr-FR"/>
        </w:rPr>
        <w:t>Nanami</w:t>
      </w:r>
      <w:proofErr w:type="spellEnd"/>
      <w:r>
        <w:rPr>
          <w:sz w:val="20"/>
          <w:szCs w:val="20"/>
          <w:highlight w:val="white"/>
          <w:lang w:val="fr-FR"/>
        </w:rPr>
        <w:t xml:space="preserve"> </w:t>
      </w:r>
      <w:proofErr w:type="spellStart"/>
      <w:r>
        <w:rPr>
          <w:sz w:val="20"/>
          <w:szCs w:val="20"/>
          <w:highlight w:val="white"/>
          <w:lang w:val="fr-FR"/>
        </w:rPr>
        <w:t>Sakuraba</w:t>
      </w:r>
      <w:proofErr w:type="spellEnd"/>
      <w:r>
        <w:rPr>
          <w:sz w:val="20"/>
          <w:szCs w:val="20"/>
          <w:highlight w:val="white"/>
          <w:lang w:val="fr-FR"/>
        </w:rPr>
        <w:t xml:space="preserve">, </w:t>
      </w:r>
      <w:proofErr w:type="spellStart"/>
      <w:r>
        <w:rPr>
          <w:sz w:val="20"/>
          <w:szCs w:val="20"/>
          <w:highlight w:val="white"/>
          <w:lang w:val="fr-FR"/>
        </w:rPr>
        <w:t>Yuta</w:t>
      </w:r>
      <w:proofErr w:type="spellEnd"/>
      <w:r>
        <w:rPr>
          <w:sz w:val="20"/>
          <w:szCs w:val="20"/>
          <w:highlight w:val="white"/>
          <w:lang w:val="fr-FR"/>
        </w:rPr>
        <w:t xml:space="preserve"> </w:t>
      </w:r>
      <w:proofErr w:type="spellStart"/>
      <w:r>
        <w:rPr>
          <w:sz w:val="20"/>
          <w:szCs w:val="20"/>
          <w:highlight w:val="white"/>
          <w:lang w:val="fr-FR"/>
        </w:rPr>
        <w:t>Hiraoka</w:t>
      </w:r>
      <w:proofErr w:type="spellEnd"/>
      <w:r>
        <w:rPr>
          <w:sz w:val="20"/>
          <w:szCs w:val="20"/>
          <w:highlight w:val="white"/>
          <w:lang w:val="fr-FR"/>
        </w:rPr>
        <w:t>)</w:t>
      </w:r>
    </w:p>
    <w:p w14:paraId="6E1C1CCA" w14:textId="12E565ED" w:rsidR="00F41BE9" w:rsidRPr="0046465E" w:rsidRDefault="00F41BE9" w:rsidP="2923BCFA">
      <w:pPr>
        <w:spacing w:line="360" w:lineRule="auto"/>
        <w:rPr>
          <w:rFonts w:eastAsia="Yu Mincho"/>
          <w:sz w:val="20"/>
          <w:szCs w:val="20"/>
          <w:highlight w:val="white"/>
          <w:lang w:val="fr-FR"/>
        </w:rPr>
      </w:pPr>
    </w:p>
    <w:p w14:paraId="7F1D4308" w14:textId="3EF81E80" w:rsidR="000D33C0" w:rsidRPr="0046465E" w:rsidRDefault="000D33C0" w:rsidP="2923BCFA">
      <w:pPr>
        <w:spacing w:line="360" w:lineRule="auto"/>
        <w:rPr>
          <w:sz w:val="20"/>
          <w:szCs w:val="20"/>
          <w:highlight w:val="white"/>
          <w:lang w:val="fr-FR"/>
        </w:rPr>
      </w:pPr>
      <w:r w:rsidRPr="0318E9DF">
        <w:rPr>
          <w:sz w:val="20"/>
          <w:szCs w:val="20"/>
          <w:lang w:val="fr-FR"/>
        </w:rPr>
        <w:t xml:space="preserve">« The Centennial Case: A </w:t>
      </w:r>
      <w:proofErr w:type="spellStart"/>
      <w:r w:rsidRPr="0318E9DF">
        <w:rPr>
          <w:sz w:val="20"/>
          <w:szCs w:val="20"/>
          <w:lang w:val="fr-FR"/>
        </w:rPr>
        <w:t>Shijima</w:t>
      </w:r>
      <w:proofErr w:type="spellEnd"/>
      <w:r w:rsidRPr="0318E9DF">
        <w:rPr>
          <w:sz w:val="20"/>
          <w:szCs w:val="20"/>
          <w:lang w:val="fr-FR"/>
        </w:rPr>
        <w:t xml:space="preserve"> Story</w:t>
      </w:r>
      <w:r w:rsidRPr="0318E9DF">
        <w:rPr>
          <w:i/>
          <w:iCs/>
          <w:sz w:val="20"/>
          <w:szCs w:val="20"/>
          <w:lang w:val="fr-FR"/>
        </w:rPr>
        <w:t xml:space="preserve"> </w:t>
      </w:r>
      <w:r w:rsidR="00F90353" w:rsidRPr="0318E9DF">
        <w:rPr>
          <w:i/>
          <w:iCs/>
          <w:sz w:val="20"/>
          <w:szCs w:val="20"/>
          <w:lang w:val="fr-FR"/>
        </w:rPr>
        <w:t xml:space="preserve">se présente comme </w:t>
      </w:r>
      <w:r w:rsidRPr="0318E9DF">
        <w:rPr>
          <w:i/>
          <w:iCs/>
          <w:sz w:val="20"/>
          <w:szCs w:val="20"/>
          <w:lang w:val="fr-FR"/>
        </w:rPr>
        <w:t xml:space="preserve">un </w:t>
      </w:r>
      <w:proofErr w:type="spellStart"/>
      <w:r w:rsidRPr="0318E9DF">
        <w:rPr>
          <w:i/>
          <w:iCs/>
          <w:sz w:val="20"/>
          <w:szCs w:val="20"/>
          <w:lang w:val="fr-FR"/>
        </w:rPr>
        <w:t>drama</w:t>
      </w:r>
      <w:proofErr w:type="spellEnd"/>
      <w:r w:rsidRPr="0318E9DF">
        <w:rPr>
          <w:i/>
          <w:iCs/>
          <w:sz w:val="20"/>
          <w:szCs w:val="20"/>
          <w:lang w:val="fr-FR"/>
        </w:rPr>
        <w:t xml:space="preserve"> en prise de vue réelle axé sur les meurtres survenus dans la famille </w:t>
      </w:r>
      <w:proofErr w:type="spellStart"/>
      <w:r w:rsidRPr="0318E9DF">
        <w:rPr>
          <w:i/>
          <w:iCs/>
          <w:sz w:val="20"/>
          <w:szCs w:val="20"/>
          <w:lang w:val="fr-FR"/>
        </w:rPr>
        <w:t>Shijima</w:t>
      </w:r>
      <w:proofErr w:type="spellEnd"/>
      <w:r w:rsidRPr="0318E9DF">
        <w:rPr>
          <w:i/>
          <w:iCs/>
          <w:sz w:val="20"/>
          <w:szCs w:val="20"/>
          <w:lang w:val="fr-FR"/>
        </w:rPr>
        <w:t xml:space="preserve"> au fil des cent dernières années. Les joueurs aideront les personnages à éclaircir ces affaires de meurtre.</w:t>
      </w:r>
      <w:r w:rsidRPr="0318E9DF">
        <w:rPr>
          <w:i/>
          <w:iCs/>
          <w:sz w:val="20"/>
          <w:szCs w:val="20"/>
          <w:highlight w:val="white"/>
          <w:lang w:val="fr-FR"/>
        </w:rPr>
        <w:t xml:space="preserve"> Les séquences vidéo du jeu ont été filmées en prise de </w:t>
      </w:r>
      <w:r w:rsidRPr="0318E9DF">
        <w:rPr>
          <w:i/>
          <w:iCs/>
          <w:sz w:val="20"/>
          <w:szCs w:val="20"/>
          <w:highlight w:val="white"/>
          <w:lang w:val="fr-FR"/>
        </w:rPr>
        <w:lastRenderedPageBreak/>
        <w:t>vue réelle, alors guettez bien les expression</w:t>
      </w:r>
      <w:r w:rsidR="00E36319" w:rsidRPr="0318E9DF">
        <w:rPr>
          <w:i/>
          <w:iCs/>
          <w:sz w:val="20"/>
          <w:szCs w:val="20"/>
          <w:highlight w:val="white"/>
          <w:lang w:val="fr-FR"/>
        </w:rPr>
        <w:t>s</w:t>
      </w:r>
      <w:r w:rsidRPr="0318E9DF">
        <w:rPr>
          <w:i/>
          <w:iCs/>
          <w:sz w:val="20"/>
          <w:szCs w:val="20"/>
          <w:highlight w:val="white"/>
          <w:lang w:val="fr-FR"/>
        </w:rPr>
        <w:t xml:space="preserve">, les gestes et les mouvements subtils impossibles à capturer dans des jeux en images de synthèse ! J'espère que vous passerez un agréable moment à élucider les mystères entourant ces incidents avec </w:t>
      </w:r>
      <w:proofErr w:type="spellStart"/>
      <w:r w:rsidRPr="0318E9DF">
        <w:rPr>
          <w:i/>
          <w:iCs/>
          <w:sz w:val="20"/>
          <w:szCs w:val="20"/>
          <w:highlight w:val="white"/>
          <w:lang w:val="fr-FR"/>
        </w:rPr>
        <w:t>Haruka</w:t>
      </w:r>
      <w:proofErr w:type="spellEnd"/>
      <w:r w:rsidRPr="0318E9DF">
        <w:rPr>
          <w:i/>
          <w:iCs/>
          <w:sz w:val="20"/>
          <w:szCs w:val="20"/>
          <w:highlight w:val="white"/>
          <w:lang w:val="fr-FR"/>
        </w:rPr>
        <w:t> ! </w:t>
      </w:r>
      <w:r w:rsidRPr="0318E9DF">
        <w:rPr>
          <w:sz w:val="20"/>
          <w:szCs w:val="20"/>
          <w:highlight w:val="white"/>
          <w:lang w:val="fr-FR"/>
        </w:rPr>
        <w:t xml:space="preserve">» déclare </w:t>
      </w:r>
      <w:proofErr w:type="spellStart"/>
      <w:r w:rsidRPr="0318E9DF">
        <w:rPr>
          <w:sz w:val="20"/>
          <w:szCs w:val="20"/>
          <w:highlight w:val="white"/>
          <w:lang w:val="fr-FR"/>
        </w:rPr>
        <w:t>Nanami</w:t>
      </w:r>
      <w:proofErr w:type="spellEnd"/>
      <w:r w:rsidRPr="0318E9DF">
        <w:rPr>
          <w:sz w:val="20"/>
          <w:szCs w:val="20"/>
          <w:highlight w:val="white"/>
          <w:lang w:val="fr-FR"/>
        </w:rPr>
        <w:t xml:space="preserve"> </w:t>
      </w:r>
      <w:proofErr w:type="spellStart"/>
      <w:r w:rsidRPr="0318E9DF">
        <w:rPr>
          <w:sz w:val="20"/>
          <w:szCs w:val="20"/>
          <w:highlight w:val="white"/>
          <w:lang w:val="fr-FR"/>
        </w:rPr>
        <w:t>Sakuraba</w:t>
      </w:r>
      <w:proofErr w:type="spellEnd"/>
      <w:r w:rsidRPr="0318E9DF">
        <w:rPr>
          <w:sz w:val="20"/>
          <w:szCs w:val="20"/>
          <w:highlight w:val="white"/>
          <w:lang w:val="fr-FR"/>
        </w:rPr>
        <w:t>.</w:t>
      </w:r>
    </w:p>
    <w:p w14:paraId="5C763694" w14:textId="77777777" w:rsidR="000D33C0" w:rsidRPr="0046465E" w:rsidRDefault="000D33C0" w:rsidP="2923BCFA">
      <w:pPr>
        <w:spacing w:line="360" w:lineRule="auto"/>
        <w:rPr>
          <w:rFonts w:eastAsia="Yu Mincho"/>
          <w:i/>
          <w:iCs/>
          <w:sz w:val="20"/>
          <w:szCs w:val="20"/>
          <w:highlight w:val="white"/>
          <w:lang w:val="fr-FR"/>
        </w:rPr>
      </w:pPr>
    </w:p>
    <w:p w14:paraId="7CBBEA43" w14:textId="1552FBCD" w:rsidR="00F41BE9" w:rsidRPr="0046465E" w:rsidRDefault="2923BCFA" w:rsidP="2923BCFA">
      <w:pPr>
        <w:spacing w:line="360" w:lineRule="auto"/>
        <w:rPr>
          <w:rFonts w:eastAsia="Yu Mincho"/>
          <w:sz w:val="20"/>
          <w:szCs w:val="20"/>
          <w:highlight w:val="white"/>
          <w:lang w:val="fr-FR"/>
        </w:rPr>
      </w:pPr>
      <w:r w:rsidRPr="0318E9DF">
        <w:rPr>
          <w:sz w:val="20"/>
          <w:szCs w:val="20"/>
          <w:lang w:val="fr-FR"/>
        </w:rPr>
        <w:t>« </w:t>
      </w:r>
      <w:r w:rsidRPr="0318E9DF">
        <w:rPr>
          <w:i/>
          <w:iCs/>
          <w:sz w:val="20"/>
          <w:szCs w:val="20"/>
          <w:lang w:val="fr-FR"/>
        </w:rPr>
        <w:t>Ma première réaction face à cette histoire qui se déroule à plusieurs époques a été de penser</w:t>
      </w:r>
      <w:r w:rsidRPr="0318E9DF">
        <w:rPr>
          <w:sz w:val="20"/>
          <w:szCs w:val="20"/>
          <w:lang w:val="fr-FR"/>
        </w:rPr>
        <w:t xml:space="preserve"> </w:t>
      </w:r>
      <w:r w:rsidRPr="0318E9DF">
        <w:rPr>
          <w:i/>
          <w:iCs/>
          <w:sz w:val="20"/>
          <w:szCs w:val="20"/>
          <w:lang w:val="fr-FR"/>
        </w:rPr>
        <w:t>“Est-ce seulement possible ? ”, suivie de “Ce script est vraiment extraordinaire” !</w:t>
      </w:r>
      <w:r w:rsidRPr="0318E9DF">
        <w:rPr>
          <w:sz w:val="20"/>
          <w:szCs w:val="20"/>
          <w:lang w:val="fr-FR"/>
        </w:rPr>
        <w:t> »</w:t>
      </w:r>
      <w:r w:rsidRPr="0318E9DF">
        <w:rPr>
          <w:i/>
          <w:iCs/>
          <w:sz w:val="20"/>
          <w:szCs w:val="20"/>
          <w:lang w:val="fr-FR"/>
        </w:rPr>
        <w:t xml:space="preserve"> La quantité de dialogues et le calendrier de tournage donnaient le tournis, mais je pense que le choix de filmer des séquences qui auraient pu être créées en images de synthèse confère une ambiance rétro au jeu et apporte davantage de réalisme à l'interprétation.</w:t>
      </w:r>
      <w:r w:rsidRPr="0318E9DF">
        <w:rPr>
          <w:i/>
          <w:iCs/>
          <w:sz w:val="20"/>
          <w:szCs w:val="20"/>
          <w:highlight w:val="white"/>
          <w:lang w:val="fr-FR"/>
        </w:rPr>
        <w:t xml:space="preserve"> J'ai hâte de voir les joueurs se plonger complètement dans les mystères de la famille </w:t>
      </w:r>
      <w:proofErr w:type="spellStart"/>
      <w:r w:rsidRPr="0318E9DF">
        <w:rPr>
          <w:i/>
          <w:iCs/>
          <w:sz w:val="20"/>
          <w:szCs w:val="20"/>
          <w:highlight w:val="white"/>
          <w:lang w:val="fr-FR"/>
        </w:rPr>
        <w:t>Shijima</w:t>
      </w:r>
      <w:proofErr w:type="spellEnd"/>
      <w:r w:rsidRPr="0318E9DF">
        <w:rPr>
          <w:i/>
          <w:iCs/>
          <w:sz w:val="20"/>
          <w:szCs w:val="20"/>
          <w:highlight w:val="white"/>
          <w:lang w:val="fr-FR"/>
        </w:rPr>
        <w:t>, dans ces meurtres et cet amour qui transcendent le temps et l'espace</w:t>
      </w:r>
      <w:r w:rsidRPr="0318E9DF">
        <w:rPr>
          <w:sz w:val="20"/>
          <w:szCs w:val="20"/>
          <w:highlight w:val="white"/>
          <w:lang w:val="fr-FR"/>
        </w:rPr>
        <w:t xml:space="preserve"> » ajoute </w:t>
      </w:r>
      <w:proofErr w:type="spellStart"/>
      <w:r w:rsidRPr="0318E9DF">
        <w:rPr>
          <w:sz w:val="20"/>
          <w:szCs w:val="20"/>
          <w:highlight w:val="white"/>
          <w:lang w:val="fr-FR"/>
        </w:rPr>
        <w:t>Yuta</w:t>
      </w:r>
      <w:proofErr w:type="spellEnd"/>
      <w:r w:rsidRPr="0318E9DF">
        <w:rPr>
          <w:sz w:val="20"/>
          <w:szCs w:val="20"/>
          <w:highlight w:val="white"/>
          <w:lang w:val="fr-FR"/>
        </w:rPr>
        <w:t xml:space="preserve"> </w:t>
      </w:r>
      <w:proofErr w:type="spellStart"/>
      <w:r w:rsidRPr="0318E9DF">
        <w:rPr>
          <w:sz w:val="20"/>
          <w:szCs w:val="20"/>
          <w:highlight w:val="white"/>
          <w:lang w:val="fr-FR"/>
        </w:rPr>
        <w:t>Hiraoka,l’interprète</w:t>
      </w:r>
      <w:proofErr w:type="spellEnd"/>
      <w:r w:rsidRPr="0318E9DF">
        <w:rPr>
          <w:sz w:val="20"/>
          <w:szCs w:val="20"/>
          <w:highlight w:val="white"/>
          <w:lang w:val="fr-FR"/>
        </w:rPr>
        <w:t xml:space="preserve"> d’</w:t>
      </w:r>
      <w:proofErr w:type="spellStart"/>
      <w:r w:rsidRPr="0318E9DF">
        <w:rPr>
          <w:sz w:val="20"/>
          <w:szCs w:val="20"/>
          <w:highlight w:val="white"/>
          <w:lang w:val="fr-FR"/>
        </w:rPr>
        <w:t>Eiji</w:t>
      </w:r>
      <w:proofErr w:type="spellEnd"/>
      <w:r w:rsidRPr="0318E9DF">
        <w:rPr>
          <w:sz w:val="20"/>
          <w:szCs w:val="20"/>
          <w:highlight w:val="white"/>
          <w:lang w:val="fr-FR"/>
        </w:rPr>
        <w:t xml:space="preserve"> </w:t>
      </w:r>
      <w:proofErr w:type="spellStart"/>
      <w:r w:rsidRPr="0318E9DF">
        <w:rPr>
          <w:sz w:val="20"/>
          <w:szCs w:val="20"/>
          <w:highlight w:val="white"/>
          <w:lang w:val="fr-FR"/>
        </w:rPr>
        <w:t>Shijima</w:t>
      </w:r>
      <w:proofErr w:type="spellEnd"/>
      <w:r w:rsidRPr="0318E9DF">
        <w:rPr>
          <w:sz w:val="20"/>
          <w:szCs w:val="20"/>
          <w:highlight w:val="white"/>
          <w:lang w:val="fr-FR"/>
        </w:rPr>
        <w:t>.</w:t>
      </w:r>
    </w:p>
    <w:p w14:paraId="14A644BB" w14:textId="1FFFF78A" w:rsidR="00F41BE9" w:rsidRPr="0046465E" w:rsidRDefault="00F41BE9" w:rsidP="2923BCFA">
      <w:pPr>
        <w:spacing w:line="360" w:lineRule="auto"/>
        <w:rPr>
          <w:rFonts w:eastAsia="Yu Mincho"/>
          <w:sz w:val="20"/>
          <w:szCs w:val="20"/>
          <w:highlight w:val="white"/>
          <w:lang w:val="fr-FR"/>
        </w:rPr>
      </w:pPr>
    </w:p>
    <w:p w14:paraId="30C5830A" w14:textId="6F80C271" w:rsidR="00BD702C" w:rsidRPr="0046465E" w:rsidRDefault="63A4E11E" w:rsidP="00BD702C">
      <w:pPr>
        <w:spacing w:line="360" w:lineRule="auto"/>
        <w:rPr>
          <w:sz w:val="20"/>
          <w:szCs w:val="20"/>
          <w:highlight w:val="white"/>
          <w:lang w:val="fr-FR"/>
        </w:rPr>
      </w:pPr>
      <w:r w:rsidRPr="0318E9DF">
        <w:rPr>
          <w:sz w:val="20"/>
          <w:szCs w:val="20"/>
          <w:highlight w:val="white"/>
          <w:lang w:val="fr-FR"/>
        </w:rPr>
        <w:t xml:space="preserve">Les personnes qui achèteront </w:t>
      </w:r>
      <w:r w:rsidRPr="0318E9DF">
        <w:rPr>
          <w:i/>
          <w:iCs/>
          <w:sz w:val="20"/>
          <w:szCs w:val="20"/>
          <w:highlight w:val="white"/>
          <w:lang w:val="fr-FR"/>
        </w:rPr>
        <w:t xml:space="preserve">The Centennial Case: A </w:t>
      </w:r>
      <w:proofErr w:type="spellStart"/>
      <w:r w:rsidRPr="0318E9DF">
        <w:rPr>
          <w:i/>
          <w:iCs/>
          <w:sz w:val="20"/>
          <w:szCs w:val="20"/>
          <w:highlight w:val="white"/>
          <w:lang w:val="fr-FR"/>
        </w:rPr>
        <w:t>Shijima</w:t>
      </w:r>
      <w:proofErr w:type="spellEnd"/>
      <w:r w:rsidRPr="0318E9DF">
        <w:rPr>
          <w:i/>
          <w:iCs/>
          <w:sz w:val="20"/>
          <w:szCs w:val="20"/>
          <w:highlight w:val="white"/>
          <w:lang w:val="fr-FR"/>
        </w:rPr>
        <w:t xml:space="preserve"> Story </w:t>
      </w:r>
      <w:r w:rsidRPr="0318E9DF">
        <w:rPr>
          <w:sz w:val="20"/>
          <w:szCs w:val="20"/>
          <w:highlight w:val="white"/>
          <w:lang w:val="fr-FR"/>
        </w:rPr>
        <w:t>avant le 19 mai 2022 recevront aussi</w:t>
      </w:r>
      <w:r w:rsidRPr="0318E9DF">
        <w:rPr>
          <w:lang w:val="fr-FR"/>
        </w:rPr>
        <w:t xml:space="preserve"> </w:t>
      </w:r>
      <w:r w:rsidRPr="0318E9DF">
        <w:rPr>
          <w:i/>
          <w:iCs/>
          <w:sz w:val="20"/>
          <w:szCs w:val="20"/>
          <w:lang w:val="fr-FR"/>
        </w:rPr>
        <w:t xml:space="preserve">The Centennial Case: A </w:t>
      </w:r>
      <w:proofErr w:type="spellStart"/>
      <w:r w:rsidRPr="0318E9DF">
        <w:rPr>
          <w:i/>
          <w:iCs/>
          <w:sz w:val="20"/>
          <w:szCs w:val="20"/>
          <w:lang w:val="fr-FR"/>
        </w:rPr>
        <w:t>Shijima</w:t>
      </w:r>
      <w:proofErr w:type="spellEnd"/>
      <w:r w:rsidRPr="0318E9DF">
        <w:rPr>
          <w:i/>
          <w:iCs/>
          <w:sz w:val="20"/>
          <w:szCs w:val="20"/>
          <w:lang w:val="fr-FR"/>
        </w:rPr>
        <w:t xml:space="preserve"> Story BEHIND THE SCENES</w:t>
      </w:r>
      <w:r w:rsidRPr="0318E9DF">
        <w:rPr>
          <w:sz w:val="20"/>
          <w:szCs w:val="20"/>
          <w:lang w:val="fr-FR"/>
        </w:rPr>
        <w:t> ; un bonus qui contient 50 minutes d'entretiens</w:t>
      </w:r>
      <w:r w:rsidRPr="0318E9DF">
        <w:rPr>
          <w:sz w:val="20"/>
          <w:szCs w:val="20"/>
          <w:highlight w:val="white"/>
          <w:lang w:val="fr-FR"/>
        </w:rPr>
        <w:t xml:space="preserve"> ; et une mini bande originale composée par </w:t>
      </w:r>
      <w:r w:rsidRPr="0318E9DF">
        <w:rPr>
          <w:sz w:val="20"/>
          <w:szCs w:val="20"/>
          <w:lang w:val="fr-FR"/>
        </w:rPr>
        <w:t>Yuki Hayashi</w:t>
      </w:r>
      <w:r w:rsidRPr="0318E9DF">
        <w:rPr>
          <w:sz w:val="20"/>
          <w:szCs w:val="20"/>
          <w:highlight w:val="white"/>
          <w:lang w:val="fr-FR"/>
        </w:rPr>
        <w:t xml:space="preserve">, </w:t>
      </w:r>
      <w:proofErr w:type="spellStart"/>
      <w:r w:rsidRPr="0318E9DF">
        <w:rPr>
          <w:sz w:val="20"/>
          <w:szCs w:val="20"/>
          <w:highlight w:val="white"/>
          <w:lang w:val="fr-FR"/>
        </w:rPr>
        <w:t>Daiki</w:t>
      </w:r>
      <w:proofErr w:type="spellEnd"/>
      <w:r w:rsidRPr="0318E9DF">
        <w:rPr>
          <w:sz w:val="20"/>
          <w:szCs w:val="20"/>
          <w:highlight w:val="white"/>
          <w:lang w:val="fr-FR"/>
        </w:rPr>
        <w:t xml:space="preserve"> </w:t>
      </w:r>
      <w:proofErr w:type="spellStart"/>
      <w:r w:rsidRPr="0318E9DF">
        <w:rPr>
          <w:sz w:val="20"/>
          <w:szCs w:val="20"/>
          <w:highlight w:val="white"/>
          <w:lang w:val="fr-FR"/>
        </w:rPr>
        <w:t>Okuno</w:t>
      </w:r>
      <w:proofErr w:type="spellEnd"/>
      <w:r w:rsidRPr="0318E9DF">
        <w:rPr>
          <w:sz w:val="20"/>
          <w:szCs w:val="20"/>
          <w:highlight w:val="white"/>
          <w:lang w:val="fr-FR"/>
        </w:rPr>
        <w:t xml:space="preserve">, </w:t>
      </w:r>
      <w:proofErr w:type="spellStart"/>
      <w:r w:rsidRPr="0318E9DF">
        <w:rPr>
          <w:sz w:val="20"/>
          <w:szCs w:val="20"/>
          <w:highlight w:val="white"/>
          <w:lang w:val="fr-FR"/>
        </w:rPr>
        <w:t>Ryoshi</w:t>
      </w:r>
      <w:proofErr w:type="spellEnd"/>
      <w:r w:rsidRPr="0318E9DF">
        <w:rPr>
          <w:sz w:val="20"/>
          <w:szCs w:val="20"/>
          <w:highlight w:val="white"/>
          <w:lang w:val="fr-FR"/>
        </w:rPr>
        <w:t xml:space="preserve"> </w:t>
      </w:r>
      <w:proofErr w:type="spellStart"/>
      <w:r w:rsidRPr="0318E9DF">
        <w:rPr>
          <w:sz w:val="20"/>
          <w:szCs w:val="20"/>
          <w:highlight w:val="white"/>
          <w:lang w:val="fr-FR"/>
        </w:rPr>
        <w:t>Takagi</w:t>
      </w:r>
      <w:proofErr w:type="spellEnd"/>
      <w:r w:rsidRPr="0318E9DF">
        <w:rPr>
          <w:sz w:val="20"/>
          <w:szCs w:val="20"/>
          <w:highlight w:val="white"/>
          <w:lang w:val="fr-FR"/>
        </w:rPr>
        <w:t xml:space="preserve">, </w:t>
      </w:r>
      <w:proofErr w:type="spellStart"/>
      <w:r w:rsidRPr="0318E9DF">
        <w:rPr>
          <w:sz w:val="20"/>
          <w:szCs w:val="20"/>
          <w:highlight w:val="white"/>
          <w:lang w:val="fr-FR"/>
        </w:rPr>
        <w:t>Shuichiro</w:t>
      </w:r>
      <w:proofErr w:type="spellEnd"/>
      <w:r w:rsidRPr="0318E9DF">
        <w:rPr>
          <w:sz w:val="20"/>
          <w:szCs w:val="20"/>
          <w:highlight w:val="white"/>
          <w:lang w:val="fr-FR"/>
        </w:rPr>
        <w:t xml:space="preserve"> </w:t>
      </w:r>
      <w:proofErr w:type="spellStart"/>
      <w:r w:rsidRPr="0318E9DF">
        <w:rPr>
          <w:sz w:val="20"/>
          <w:szCs w:val="20"/>
          <w:highlight w:val="white"/>
          <w:lang w:val="fr-FR"/>
        </w:rPr>
        <w:t>Fukuhiro</w:t>
      </w:r>
      <w:proofErr w:type="spellEnd"/>
      <w:r w:rsidRPr="0318E9DF">
        <w:rPr>
          <w:sz w:val="20"/>
          <w:szCs w:val="20"/>
          <w:highlight w:val="white"/>
          <w:lang w:val="fr-FR"/>
        </w:rPr>
        <w:t xml:space="preserve"> et </w:t>
      </w:r>
      <w:proofErr w:type="spellStart"/>
      <w:r w:rsidRPr="0318E9DF">
        <w:rPr>
          <w:sz w:val="20"/>
          <w:szCs w:val="20"/>
          <w:highlight w:val="white"/>
          <w:lang w:val="fr-FR"/>
        </w:rPr>
        <w:t>Shogo</w:t>
      </w:r>
      <w:proofErr w:type="spellEnd"/>
      <w:r w:rsidRPr="0318E9DF">
        <w:rPr>
          <w:sz w:val="20"/>
          <w:szCs w:val="20"/>
          <w:highlight w:val="white"/>
          <w:lang w:val="fr-FR"/>
        </w:rPr>
        <w:t xml:space="preserve"> </w:t>
      </w:r>
      <w:proofErr w:type="spellStart"/>
      <w:r w:rsidRPr="0318E9DF">
        <w:rPr>
          <w:sz w:val="20"/>
          <w:szCs w:val="20"/>
          <w:highlight w:val="white"/>
          <w:lang w:val="fr-FR"/>
        </w:rPr>
        <w:t>Yamashiro</w:t>
      </w:r>
      <w:proofErr w:type="spellEnd"/>
      <w:r w:rsidRPr="0318E9DF">
        <w:rPr>
          <w:sz w:val="20"/>
          <w:szCs w:val="20"/>
          <w:highlight w:val="white"/>
          <w:lang w:val="fr-FR"/>
        </w:rPr>
        <w:t>.</w:t>
      </w:r>
      <w:r w:rsidRPr="0318E9DF">
        <w:rPr>
          <w:i/>
          <w:iCs/>
          <w:sz w:val="20"/>
          <w:szCs w:val="20"/>
          <w:highlight w:val="white"/>
          <w:lang w:val="fr-FR"/>
        </w:rPr>
        <w:t xml:space="preserve"> </w:t>
      </w:r>
    </w:p>
    <w:p w14:paraId="3431F562" w14:textId="77777777" w:rsidR="007C472E" w:rsidRPr="0046465E" w:rsidRDefault="007C472E" w:rsidP="00F41BE9">
      <w:pPr>
        <w:spacing w:line="360" w:lineRule="auto"/>
        <w:rPr>
          <w:sz w:val="20"/>
          <w:szCs w:val="20"/>
          <w:highlight w:val="white"/>
          <w:lang w:val="fr-FR"/>
        </w:rPr>
      </w:pPr>
    </w:p>
    <w:p w14:paraId="49A76AF0" w14:textId="42763CBB" w:rsidR="00F41BE9" w:rsidRPr="0046465E" w:rsidRDefault="00F41BE9" w:rsidP="00F41BE9">
      <w:pPr>
        <w:rPr>
          <w:sz w:val="20"/>
          <w:szCs w:val="20"/>
          <w:lang w:val="fr-FR"/>
        </w:rPr>
      </w:pPr>
      <w:bookmarkStart w:id="0" w:name="_gjdgxs"/>
      <w:bookmarkEnd w:id="0"/>
      <w:r>
        <w:rPr>
          <w:sz w:val="20"/>
          <w:szCs w:val="20"/>
          <w:lang w:val="fr-FR"/>
        </w:rPr>
        <w:t xml:space="preserve">De plus amples informations sont disponibles ici : </w:t>
      </w:r>
      <w:hyperlink r:id="rId14" w:history="1">
        <w:r>
          <w:rPr>
            <w:rStyle w:val="Hyperlink"/>
            <w:sz w:val="20"/>
            <w:szCs w:val="20"/>
            <w:lang w:val="fr-FR"/>
          </w:rPr>
          <w:t>https://square-enix-games.com/fr_FR/games/centennial-case-shijima-story</w:t>
        </w:r>
      </w:hyperlink>
      <w:r>
        <w:rPr>
          <w:sz w:val="20"/>
          <w:szCs w:val="20"/>
          <w:lang w:val="fr-FR"/>
        </w:rPr>
        <w:t xml:space="preserve"> </w:t>
      </w:r>
    </w:p>
    <w:p w14:paraId="468B153C" w14:textId="10E2CB3B" w:rsidR="005C326B" w:rsidRPr="0046465E" w:rsidRDefault="005C326B" w:rsidP="15B1E0C8">
      <w:pPr>
        <w:spacing w:line="360" w:lineRule="auto"/>
        <w:rPr>
          <w:rFonts w:eastAsia="Yu Mincho"/>
          <w:sz w:val="20"/>
          <w:szCs w:val="20"/>
          <w:lang w:val="fr-FR"/>
        </w:rPr>
      </w:pPr>
    </w:p>
    <w:p w14:paraId="679B616F" w14:textId="77777777" w:rsidR="00234F8B" w:rsidRPr="0046465E" w:rsidRDefault="00234F8B" w:rsidP="15B1E0C8">
      <w:pPr>
        <w:spacing w:line="360" w:lineRule="auto"/>
        <w:rPr>
          <w:rFonts w:eastAsia="Yu Mincho"/>
          <w:sz w:val="20"/>
          <w:szCs w:val="20"/>
          <w:lang w:val="fr-FR"/>
        </w:rPr>
      </w:pPr>
    </w:p>
    <w:p w14:paraId="40A10FF6" w14:textId="77777777" w:rsidR="00F41BE9" w:rsidRPr="0046465E" w:rsidRDefault="546A05D0" w:rsidP="00F41BE9">
      <w:pPr>
        <w:spacing w:line="360" w:lineRule="auto"/>
        <w:rPr>
          <w:sz w:val="20"/>
          <w:szCs w:val="20"/>
          <w:lang w:val="fr-FR"/>
        </w:rPr>
      </w:pPr>
      <w:r>
        <w:rPr>
          <w:b/>
          <w:bCs/>
          <w:sz w:val="20"/>
          <w:szCs w:val="20"/>
          <w:u w:val="single"/>
          <w:lang w:val="fr-FR"/>
        </w:rPr>
        <w:t>Liens associés :</w:t>
      </w:r>
    </w:p>
    <w:p w14:paraId="7DEE1D3D" w14:textId="2C96DBE6" w:rsidR="00F41BE9" w:rsidRPr="0046465E" w:rsidRDefault="6E8D8DC5" w:rsidP="2BC069B0">
      <w:pPr>
        <w:spacing w:line="360" w:lineRule="auto"/>
        <w:rPr>
          <w:rFonts w:eastAsia="Arial"/>
          <w:sz w:val="20"/>
          <w:szCs w:val="20"/>
          <w:lang w:val="fr-FR"/>
        </w:rPr>
      </w:pPr>
      <w:r>
        <w:rPr>
          <w:rFonts w:eastAsia="Arial"/>
          <w:b/>
          <w:bCs/>
          <w:sz w:val="20"/>
          <w:szCs w:val="20"/>
          <w:lang w:val="fr-FR"/>
        </w:rPr>
        <w:t>Site officiel :</w:t>
      </w:r>
      <w:r>
        <w:rPr>
          <w:rFonts w:eastAsia="Arial"/>
          <w:sz w:val="20"/>
          <w:szCs w:val="20"/>
          <w:lang w:val="fr-FR"/>
        </w:rPr>
        <w:t xml:space="preserve"> </w:t>
      </w:r>
      <w:hyperlink r:id="rId15" w:history="1">
        <w:r>
          <w:rPr>
            <w:rStyle w:val="Hyperlink"/>
            <w:rFonts w:eastAsia="Arial"/>
            <w:sz w:val="20"/>
            <w:szCs w:val="20"/>
            <w:lang w:val="fr-FR"/>
          </w:rPr>
          <w:t>https://square-enix-games.com/fr_FR/games/centennial-case-shijima-story</w:t>
        </w:r>
      </w:hyperlink>
      <w:r>
        <w:rPr>
          <w:rFonts w:eastAsia="Arial"/>
          <w:sz w:val="20"/>
          <w:szCs w:val="20"/>
          <w:lang w:val="fr-FR"/>
        </w:rPr>
        <w:t xml:space="preserve"> </w:t>
      </w:r>
    </w:p>
    <w:p w14:paraId="0BF2427B" w14:textId="6FF6BE46" w:rsidR="00F41BE9" w:rsidRPr="00912F0F" w:rsidRDefault="6E8D8DC5" w:rsidP="2BC069B0">
      <w:pPr>
        <w:spacing w:line="360" w:lineRule="auto"/>
        <w:rPr>
          <w:rFonts w:eastAsia="Arial"/>
          <w:b/>
          <w:bCs/>
          <w:sz w:val="20"/>
          <w:szCs w:val="20"/>
        </w:rPr>
      </w:pPr>
      <w:r w:rsidRPr="0046465E">
        <w:rPr>
          <w:rFonts w:eastAsia="Arial"/>
          <w:b/>
          <w:bCs/>
          <w:sz w:val="20"/>
          <w:szCs w:val="20"/>
          <w:lang w:val="en-US"/>
        </w:rPr>
        <w:t>STEAM :</w:t>
      </w:r>
      <w:r w:rsidRPr="0046465E">
        <w:rPr>
          <w:rFonts w:eastAsia="Arial"/>
          <w:sz w:val="20"/>
          <w:szCs w:val="20"/>
          <w:lang w:val="en-US"/>
        </w:rPr>
        <w:t xml:space="preserve"> </w:t>
      </w:r>
      <w:hyperlink r:id="rId16">
        <w:r w:rsidRPr="0046465E">
          <w:rPr>
            <w:rStyle w:val="Hyperlink"/>
            <w:rFonts w:eastAsia="Arial"/>
            <w:sz w:val="20"/>
            <w:szCs w:val="20"/>
            <w:lang w:val="en-US"/>
          </w:rPr>
          <w:t>https://store.steampowered.com/app/1612780/</w:t>
        </w:r>
      </w:hyperlink>
    </w:p>
    <w:p w14:paraId="026E0B4B" w14:textId="1AE064D4" w:rsidR="00565A7B" w:rsidRPr="0020708F" w:rsidRDefault="0CE58E17" w:rsidP="15B1E0C8">
      <w:pPr>
        <w:spacing w:line="360" w:lineRule="auto"/>
        <w:rPr>
          <w:rFonts w:eastAsia="Arial"/>
          <w:sz w:val="20"/>
          <w:szCs w:val="20"/>
        </w:rPr>
      </w:pPr>
      <w:r w:rsidRPr="0046465E">
        <w:rPr>
          <w:rFonts w:eastAsia="Arial"/>
          <w:b/>
          <w:bCs/>
          <w:sz w:val="20"/>
          <w:szCs w:val="20"/>
          <w:lang w:val="en-US"/>
        </w:rPr>
        <w:t xml:space="preserve">Nintendo Switch : </w:t>
      </w:r>
      <w:hyperlink r:id="rId17" w:history="1">
        <w:r w:rsidRPr="0046465E">
          <w:rPr>
            <w:rStyle w:val="Hyperlink"/>
            <w:rFonts w:eastAsia="Calibri"/>
            <w:sz w:val="20"/>
            <w:szCs w:val="20"/>
            <w:lang w:val="en-US"/>
          </w:rPr>
          <w:t>https://www.nintendo.com/store/products/the-centennial-case-a-shijima-story-switch</w:t>
        </w:r>
      </w:hyperlink>
    </w:p>
    <w:p w14:paraId="0F74F606" w14:textId="71E53D50" w:rsidR="00F41BE9" w:rsidRPr="00912F0F" w:rsidRDefault="6E8D8DC5" w:rsidP="2BC069B0">
      <w:pPr>
        <w:spacing w:line="360" w:lineRule="auto"/>
        <w:rPr>
          <w:rFonts w:eastAsia="Arial"/>
          <w:sz w:val="20"/>
          <w:szCs w:val="20"/>
        </w:rPr>
      </w:pPr>
      <w:r w:rsidRPr="0046465E">
        <w:rPr>
          <w:rFonts w:eastAsia="Arial"/>
          <w:b/>
          <w:bCs/>
          <w:sz w:val="20"/>
          <w:szCs w:val="20"/>
          <w:lang w:val="en-US"/>
        </w:rPr>
        <w:t>Twitter :</w:t>
      </w:r>
      <w:r w:rsidRPr="0046465E">
        <w:rPr>
          <w:rFonts w:eastAsia="Arial"/>
          <w:sz w:val="20"/>
          <w:szCs w:val="20"/>
          <w:lang w:val="en-US"/>
        </w:rPr>
        <w:t xml:space="preserve"> </w:t>
      </w:r>
      <w:hyperlink r:id="rId18">
        <w:r w:rsidRPr="0046465E">
          <w:rPr>
            <w:rStyle w:val="Hyperlink"/>
            <w:rFonts w:eastAsia="Arial"/>
            <w:sz w:val="20"/>
            <w:szCs w:val="20"/>
            <w:u w:val="none"/>
            <w:lang w:val="en-US"/>
          </w:rPr>
          <w:t>https://twitter.com/SquareEnix</w:t>
        </w:r>
      </w:hyperlink>
    </w:p>
    <w:p w14:paraId="150F0D76" w14:textId="77777777" w:rsidR="00F41BE9" w:rsidRPr="00912F0F" w:rsidRDefault="6E8D8DC5" w:rsidP="2BC069B0">
      <w:pPr>
        <w:spacing w:line="360" w:lineRule="auto"/>
        <w:rPr>
          <w:rFonts w:eastAsia="Arial"/>
          <w:b/>
          <w:bCs/>
          <w:sz w:val="20"/>
          <w:szCs w:val="20"/>
        </w:rPr>
      </w:pPr>
      <w:r w:rsidRPr="0046465E">
        <w:rPr>
          <w:rFonts w:eastAsia="Arial"/>
          <w:b/>
          <w:bCs/>
          <w:sz w:val="20"/>
          <w:szCs w:val="20"/>
          <w:lang w:val="en-US"/>
        </w:rPr>
        <w:t>Facebook :</w:t>
      </w:r>
      <w:r w:rsidRPr="0046465E">
        <w:rPr>
          <w:rFonts w:eastAsia="Arial"/>
          <w:sz w:val="20"/>
          <w:szCs w:val="20"/>
          <w:lang w:val="en-US"/>
        </w:rPr>
        <w:t xml:space="preserve"> </w:t>
      </w:r>
      <w:hyperlink r:id="rId19">
        <w:r w:rsidRPr="0046465E">
          <w:rPr>
            <w:rStyle w:val="Hyperlink"/>
            <w:rFonts w:eastAsia="Arial"/>
            <w:sz w:val="20"/>
            <w:szCs w:val="20"/>
            <w:lang w:val="en-US"/>
          </w:rPr>
          <w:t>https://www.facebook.com/SquareEnix</w:t>
        </w:r>
      </w:hyperlink>
      <w:r w:rsidRPr="0046465E">
        <w:rPr>
          <w:rFonts w:eastAsia="Arial"/>
          <w:b/>
          <w:bCs/>
          <w:color w:val="2B579A"/>
          <w:sz w:val="20"/>
          <w:szCs w:val="20"/>
          <w:lang w:val="en-US"/>
        </w:rPr>
        <w:t xml:space="preserve"> </w:t>
      </w:r>
    </w:p>
    <w:p w14:paraId="7D843411" w14:textId="77777777" w:rsidR="00F41BE9" w:rsidRPr="00912F0F" w:rsidRDefault="6E8D8DC5" w:rsidP="2BC069B0">
      <w:pPr>
        <w:spacing w:line="360" w:lineRule="auto"/>
        <w:rPr>
          <w:rFonts w:eastAsia="Arial"/>
          <w:sz w:val="20"/>
          <w:szCs w:val="20"/>
        </w:rPr>
      </w:pPr>
      <w:r w:rsidRPr="0046465E">
        <w:rPr>
          <w:rFonts w:eastAsia="Arial"/>
          <w:b/>
          <w:bCs/>
          <w:sz w:val="20"/>
          <w:szCs w:val="20"/>
          <w:lang w:val="en-US"/>
        </w:rPr>
        <w:t>YouTube :</w:t>
      </w:r>
      <w:hyperlink r:id="rId20">
        <w:r w:rsidRPr="0046465E">
          <w:rPr>
            <w:lang w:val="en-US"/>
          </w:rPr>
          <w:t xml:space="preserve"> </w:t>
        </w:r>
        <w:r w:rsidRPr="0046465E">
          <w:rPr>
            <w:rStyle w:val="Hyperlink"/>
            <w:rFonts w:eastAsia="Arial"/>
            <w:sz w:val="20"/>
            <w:szCs w:val="20"/>
            <w:lang w:val="en-US"/>
          </w:rPr>
          <w:t>https://www.youtube.com/c/squareenixna</w:t>
        </w:r>
      </w:hyperlink>
    </w:p>
    <w:p w14:paraId="53CE65F6" w14:textId="77777777" w:rsidR="00F41BE9" w:rsidRPr="0046465E" w:rsidRDefault="6E8D8DC5" w:rsidP="2BC069B0">
      <w:pPr>
        <w:spacing w:line="360" w:lineRule="auto"/>
        <w:rPr>
          <w:rStyle w:val="Hyperlink"/>
          <w:rFonts w:eastAsia="Arial"/>
          <w:sz w:val="20"/>
          <w:szCs w:val="20"/>
          <w:lang w:val="de-DE"/>
        </w:rPr>
      </w:pPr>
      <w:r w:rsidRPr="0046465E">
        <w:rPr>
          <w:rFonts w:eastAsia="Arial"/>
          <w:b/>
          <w:bCs/>
          <w:sz w:val="20"/>
          <w:szCs w:val="20"/>
          <w:lang w:val="de-DE"/>
        </w:rPr>
        <w:t xml:space="preserve">Instagram : </w:t>
      </w:r>
      <w:hyperlink r:id="rId21">
        <w:r w:rsidRPr="0046465E">
          <w:rPr>
            <w:rStyle w:val="Hyperlink"/>
            <w:rFonts w:eastAsia="Arial"/>
            <w:sz w:val="20"/>
            <w:szCs w:val="20"/>
            <w:lang w:val="de-DE"/>
          </w:rPr>
          <w:t>https://www.instagram.com/squareenix</w:t>
        </w:r>
      </w:hyperlink>
    </w:p>
    <w:p w14:paraId="302A7CE3" w14:textId="77777777" w:rsidR="00F41BE9" w:rsidRPr="0046465E" w:rsidRDefault="00F41BE9" w:rsidP="00F41BE9">
      <w:pPr>
        <w:spacing w:line="259" w:lineRule="auto"/>
        <w:rPr>
          <w:sz w:val="18"/>
          <w:szCs w:val="18"/>
          <w:highlight w:val="white"/>
          <w:lang w:val="de-DE"/>
        </w:rPr>
      </w:pPr>
    </w:p>
    <w:p w14:paraId="7E7BC1EE" w14:textId="77777777" w:rsidR="00234F8B" w:rsidRPr="0046465E" w:rsidRDefault="00234F8B" w:rsidP="00234F8B">
      <w:pPr>
        <w:spacing w:line="240" w:lineRule="auto"/>
        <w:rPr>
          <w:rFonts w:eastAsia="MS Mincho"/>
          <w:lang w:val="fr-FR"/>
        </w:rPr>
      </w:pPr>
      <w:r>
        <w:rPr>
          <w:rFonts w:eastAsia="Arial"/>
          <w:b/>
          <w:bCs/>
          <w:color w:val="000000"/>
          <w:sz w:val="18"/>
          <w:szCs w:val="18"/>
          <w:u w:val="single"/>
          <w:lang w:val="fr-FR"/>
        </w:rPr>
        <w:t>À propos de Square Enix Ltd.</w:t>
      </w:r>
    </w:p>
    <w:p w14:paraId="6CCBC616" w14:textId="5272959F" w:rsidR="00234F8B" w:rsidRPr="0046465E" w:rsidRDefault="00234F8B" w:rsidP="00234F8B">
      <w:pPr>
        <w:spacing w:line="240" w:lineRule="auto"/>
        <w:rPr>
          <w:rFonts w:eastAsia="Arial"/>
          <w:color w:val="000000"/>
          <w:sz w:val="18"/>
          <w:szCs w:val="18"/>
          <w:lang w:val="fr-FR"/>
        </w:rPr>
      </w:pPr>
      <w:r>
        <w:rPr>
          <w:rFonts w:eastAsia="Arial"/>
          <w:color w:val="000000"/>
          <w:sz w:val="18"/>
          <w:szCs w:val="18"/>
          <w:lang w:val="fr-FR"/>
        </w:rPr>
        <w:t>Square Enix Ltd., rattachée à l’unité commerciale de Square Enix Europe, publie et distribue des contenus de divertissement édités par le groupe SQUARE ENIX®, EIDOS® et TAITO® en Europe et dans la zone PAL. Square Enix Ltd. s’appuie également sur un réseau international de studios de développement leaders tels que Crystal Dynamics® et Eidos-Montréal®. Le groupe Square Enix peut s'enorgueillir de posséder les droits de produits tels que : FINAL FANTASY®, qui s’est vendu à plus de 168 millions d’exemplaires dans le monde entier, DRAGON QUEST® qui s’est vendu à plus de 84 millions d’exemplaires, TOMB RAIDER® qui s’est vendu à plus de 88 millions d’exemplaires, et le légendaire SPACE INVADERS®. Square Enix Ltd. est une filiale en propriété exclusive basée à Londres de Square Enix Holdings Co., Ltd.</w:t>
      </w:r>
    </w:p>
    <w:p w14:paraId="607B394B" w14:textId="77777777" w:rsidR="00234F8B" w:rsidRPr="0046465E" w:rsidRDefault="00234F8B" w:rsidP="00234F8B">
      <w:pPr>
        <w:spacing w:line="240" w:lineRule="auto"/>
        <w:rPr>
          <w:rFonts w:eastAsia="MS Mincho"/>
          <w:lang w:val="fr-FR"/>
        </w:rPr>
      </w:pPr>
    </w:p>
    <w:p w14:paraId="7251E376" w14:textId="77777777" w:rsidR="00234F8B" w:rsidRPr="0046465E" w:rsidRDefault="00234F8B" w:rsidP="00234F8B">
      <w:pPr>
        <w:spacing w:line="240" w:lineRule="auto"/>
        <w:rPr>
          <w:rFonts w:eastAsia="MS Mincho"/>
          <w:lang w:val="fr-FR"/>
        </w:rPr>
      </w:pPr>
      <w:r>
        <w:rPr>
          <w:rFonts w:eastAsia="Arial"/>
          <w:color w:val="000000"/>
          <w:sz w:val="18"/>
          <w:szCs w:val="18"/>
          <w:lang w:val="fr-FR"/>
        </w:rPr>
        <w:t>Plus d’informations sur Square Enix Ltd. sont disponibles à l’adresse suivante :</w:t>
      </w:r>
      <w:r>
        <w:rPr>
          <w:rFonts w:eastAsia="Arial"/>
          <w:color w:val="222222"/>
          <w:sz w:val="18"/>
          <w:szCs w:val="18"/>
          <w:lang w:val="fr-FR"/>
        </w:rPr>
        <w:t xml:space="preserve"> </w:t>
      </w:r>
      <w:hyperlink r:id="rId22" w:history="1">
        <w:r>
          <w:rPr>
            <w:rFonts w:eastAsia="Arial"/>
            <w:color w:val="0000FF"/>
            <w:sz w:val="18"/>
            <w:szCs w:val="18"/>
            <w:u w:val="single"/>
            <w:lang w:val="fr-FR"/>
          </w:rPr>
          <w:t>https://square-enix-games.com.</w:t>
        </w:r>
      </w:hyperlink>
    </w:p>
    <w:p w14:paraId="4A901150" w14:textId="77777777" w:rsidR="00234F8B" w:rsidRPr="0046465E" w:rsidRDefault="00234F8B" w:rsidP="00234F8B">
      <w:pPr>
        <w:pBdr>
          <w:bottom w:val="single" w:sz="4" w:space="1" w:color="000000"/>
        </w:pBdr>
        <w:spacing w:line="256" w:lineRule="auto"/>
        <w:rPr>
          <w:rFonts w:eastAsia="MS Mincho"/>
          <w:sz w:val="18"/>
          <w:szCs w:val="18"/>
          <w:highlight w:val="white"/>
          <w:lang w:val="fr-FR"/>
        </w:rPr>
      </w:pPr>
    </w:p>
    <w:p w14:paraId="13F51630" w14:textId="77777777" w:rsidR="00234F8B" w:rsidRPr="0046465E" w:rsidRDefault="00234F8B" w:rsidP="00234F8B">
      <w:pPr>
        <w:pBdr>
          <w:bottom w:val="single" w:sz="4" w:space="1" w:color="000000"/>
        </w:pBdr>
        <w:spacing w:line="256" w:lineRule="auto"/>
        <w:rPr>
          <w:rFonts w:eastAsia="MS Mincho"/>
          <w:sz w:val="18"/>
          <w:szCs w:val="18"/>
          <w:lang w:val="fr-FR"/>
        </w:rPr>
      </w:pPr>
    </w:p>
    <w:p w14:paraId="3C60E709" w14:textId="77777777" w:rsidR="00234F8B" w:rsidRPr="0046465E" w:rsidRDefault="00234F8B" w:rsidP="00234F8B">
      <w:pPr>
        <w:pBdr>
          <w:bottom w:val="single" w:sz="4" w:space="1" w:color="000000"/>
        </w:pBdr>
        <w:spacing w:line="256" w:lineRule="auto"/>
        <w:jc w:val="center"/>
        <w:rPr>
          <w:rFonts w:eastAsia="MS Mincho"/>
          <w:sz w:val="18"/>
          <w:szCs w:val="18"/>
          <w:lang w:val="fr-FR"/>
        </w:rPr>
      </w:pPr>
      <w:r>
        <w:rPr>
          <w:rFonts w:eastAsia="MS Mincho"/>
          <w:sz w:val="18"/>
          <w:szCs w:val="18"/>
          <w:lang w:val="fr-FR"/>
        </w:rPr>
        <w:lastRenderedPageBreak/>
        <w:t># # #</w:t>
      </w:r>
    </w:p>
    <w:p w14:paraId="453A597B" w14:textId="77777777" w:rsidR="00234F8B" w:rsidRPr="0046465E" w:rsidRDefault="00234F8B" w:rsidP="00F41BE9">
      <w:pPr>
        <w:pBdr>
          <w:bottom w:val="single" w:sz="4" w:space="1" w:color="000000"/>
        </w:pBdr>
        <w:spacing w:line="259" w:lineRule="auto"/>
        <w:jc w:val="center"/>
        <w:rPr>
          <w:sz w:val="18"/>
          <w:szCs w:val="18"/>
          <w:lang w:val="fr-FR"/>
        </w:rPr>
      </w:pPr>
    </w:p>
    <w:p w14:paraId="6A3AA5D3" w14:textId="77777777" w:rsidR="00F41BE9" w:rsidRPr="0046465E" w:rsidRDefault="00F41BE9" w:rsidP="00F41BE9">
      <w:pPr>
        <w:pBdr>
          <w:bottom w:val="single" w:sz="4" w:space="1" w:color="000000"/>
        </w:pBdr>
        <w:spacing w:line="259" w:lineRule="auto"/>
        <w:rPr>
          <w:sz w:val="12"/>
          <w:szCs w:val="12"/>
          <w:lang w:val="fr-FR"/>
        </w:rPr>
      </w:pPr>
    </w:p>
    <w:p w14:paraId="3984109F" w14:textId="77777777" w:rsidR="00A241CD" w:rsidRPr="0046465E" w:rsidRDefault="00A241CD" w:rsidP="00BD702C">
      <w:pPr>
        <w:spacing w:line="259" w:lineRule="auto"/>
        <w:rPr>
          <w:sz w:val="16"/>
          <w:szCs w:val="16"/>
          <w:lang w:val="fr-FR"/>
        </w:rPr>
      </w:pPr>
    </w:p>
    <w:p w14:paraId="02E46044" w14:textId="77777777" w:rsidR="00A241CD" w:rsidRPr="0046465E" w:rsidRDefault="00A241CD" w:rsidP="00BD702C">
      <w:pPr>
        <w:spacing w:line="259" w:lineRule="auto"/>
        <w:rPr>
          <w:sz w:val="16"/>
          <w:szCs w:val="16"/>
          <w:lang w:val="fr-FR"/>
        </w:rPr>
      </w:pPr>
    </w:p>
    <w:p w14:paraId="4DFD6A5E" w14:textId="1A7E85EC" w:rsidR="00BD702C" w:rsidRPr="0046465E" w:rsidRDefault="299C4B99" w:rsidP="15B1E0C8">
      <w:pPr>
        <w:spacing w:line="259" w:lineRule="auto"/>
        <w:rPr>
          <w:rFonts w:eastAsia="Arial"/>
          <w:sz w:val="16"/>
          <w:szCs w:val="16"/>
          <w:lang w:val="fr-FR"/>
        </w:rPr>
      </w:pPr>
      <w:r>
        <w:rPr>
          <w:rFonts w:eastAsia="Arial"/>
          <w:sz w:val="16"/>
          <w:szCs w:val="16"/>
          <w:lang w:val="fr-FR"/>
        </w:rPr>
        <w:t>© 2022 SQUARE ENIX CO., LTD. Tous droits réservés.</w:t>
      </w:r>
    </w:p>
    <w:p w14:paraId="0DE68912" w14:textId="395166E4" w:rsidR="00BD702C" w:rsidRPr="0046465E" w:rsidRDefault="299C4B99" w:rsidP="15B1E0C8">
      <w:pPr>
        <w:spacing w:line="259" w:lineRule="auto"/>
        <w:rPr>
          <w:rFonts w:eastAsia="Arial"/>
          <w:sz w:val="16"/>
          <w:szCs w:val="16"/>
          <w:lang w:val="fr-FR"/>
        </w:rPr>
      </w:pPr>
      <w:r>
        <w:rPr>
          <w:rFonts w:eastAsia="Arial"/>
          <w:sz w:val="16"/>
          <w:szCs w:val="16"/>
          <w:lang w:val="fr-FR"/>
        </w:rPr>
        <w:t xml:space="preserve">Développé par </w:t>
      </w:r>
      <w:proofErr w:type="spellStart"/>
      <w:r>
        <w:rPr>
          <w:rFonts w:eastAsia="Arial"/>
          <w:sz w:val="16"/>
          <w:szCs w:val="16"/>
          <w:lang w:val="fr-FR"/>
        </w:rPr>
        <w:t>h.a.n.d</w:t>
      </w:r>
      <w:proofErr w:type="spellEnd"/>
      <w:r>
        <w:rPr>
          <w:rFonts w:eastAsia="Arial"/>
          <w:sz w:val="16"/>
          <w:szCs w:val="16"/>
          <w:lang w:val="fr-FR"/>
        </w:rPr>
        <w:t xml:space="preserve">., Inc. Scénario de </w:t>
      </w:r>
      <w:proofErr w:type="spellStart"/>
      <w:r>
        <w:rPr>
          <w:rFonts w:eastAsia="Arial"/>
          <w:sz w:val="16"/>
          <w:szCs w:val="16"/>
          <w:lang w:val="fr-FR"/>
        </w:rPr>
        <w:t>Nemeton</w:t>
      </w:r>
      <w:proofErr w:type="spellEnd"/>
      <w:r>
        <w:rPr>
          <w:rFonts w:eastAsia="Arial"/>
          <w:sz w:val="16"/>
          <w:szCs w:val="16"/>
          <w:lang w:val="fr-FR"/>
        </w:rPr>
        <w:t xml:space="preserve">. </w:t>
      </w:r>
    </w:p>
    <w:p w14:paraId="02E4FF31" w14:textId="77777777" w:rsidR="000D33C0" w:rsidRPr="0046465E" w:rsidRDefault="000D33C0" w:rsidP="15B1E0C8">
      <w:pPr>
        <w:spacing w:line="259" w:lineRule="auto"/>
        <w:rPr>
          <w:rFonts w:eastAsia="Arial"/>
          <w:sz w:val="16"/>
          <w:szCs w:val="16"/>
          <w:lang w:val="fr-FR"/>
        </w:rPr>
      </w:pPr>
    </w:p>
    <w:p w14:paraId="602520BF" w14:textId="0B663BD9" w:rsidR="00BD702C" w:rsidRDefault="299C4B99" w:rsidP="15B1E0C8">
      <w:pPr>
        <w:rPr>
          <w:rFonts w:eastAsia="Arial"/>
          <w:sz w:val="16"/>
          <w:szCs w:val="16"/>
        </w:rPr>
      </w:pPr>
      <w:r>
        <w:rPr>
          <w:rFonts w:eastAsia="Arial"/>
          <w:sz w:val="16"/>
          <w:szCs w:val="16"/>
          <w:lang w:val="fr-FR"/>
        </w:rPr>
        <w:t xml:space="preserve">THE CENTENNIAL CASE: A SHIJIMA STORY, CRYSTAL DYNAMICS, DRAGON QUEST, EIDOS, EIDOS MONTRÉAL, FINAL FANTASY, SPACE INVADERS, SQUARE ENIX, le logo SQUARE ENIX, TAITO et TOMB RAIDER sont des marques de fabrique ou des marques déposées du groupe Square Enix. Toutes les autres marques appartiennent à leurs propriétaires respectifs. "PlayStation,” “PS5,” and “PS4” are </w:t>
      </w:r>
      <w:proofErr w:type="spellStart"/>
      <w:r>
        <w:rPr>
          <w:rFonts w:eastAsia="Arial"/>
          <w:sz w:val="16"/>
          <w:szCs w:val="16"/>
          <w:lang w:val="fr-FR"/>
        </w:rPr>
        <w:t>registered</w:t>
      </w:r>
      <w:proofErr w:type="spellEnd"/>
      <w:r>
        <w:rPr>
          <w:rFonts w:eastAsia="Arial"/>
          <w:sz w:val="16"/>
          <w:szCs w:val="16"/>
          <w:lang w:val="fr-FR"/>
        </w:rPr>
        <w:t xml:space="preserve"> </w:t>
      </w:r>
      <w:proofErr w:type="spellStart"/>
      <w:r>
        <w:rPr>
          <w:rFonts w:eastAsia="Arial"/>
          <w:sz w:val="16"/>
          <w:szCs w:val="16"/>
          <w:lang w:val="fr-FR"/>
        </w:rPr>
        <w:t>trademarks</w:t>
      </w:r>
      <w:proofErr w:type="spellEnd"/>
      <w:r>
        <w:rPr>
          <w:rFonts w:eastAsia="Arial"/>
          <w:sz w:val="16"/>
          <w:szCs w:val="16"/>
          <w:lang w:val="fr-FR"/>
        </w:rPr>
        <w:t xml:space="preserve"> or </w:t>
      </w:r>
      <w:proofErr w:type="spellStart"/>
      <w:r>
        <w:rPr>
          <w:rFonts w:eastAsia="Arial"/>
          <w:sz w:val="16"/>
          <w:szCs w:val="16"/>
          <w:lang w:val="fr-FR"/>
        </w:rPr>
        <w:t>trademarks</w:t>
      </w:r>
      <w:proofErr w:type="spellEnd"/>
      <w:r>
        <w:rPr>
          <w:rFonts w:eastAsia="Arial"/>
          <w:sz w:val="16"/>
          <w:szCs w:val="16"/>
          <w:lang w:val="fr-FR"/>
        </w:rPr>
        <w:t xml:space="preserve"> of Sony Interactive Entertainment Inc. </w:t>
      </w:r>
      <w:r w:rsidRPr="0046465E">
        <w:rPr>
          <w:rFonts w:eastAsia="Arial"/>
          <w:sz w:val="16"/>
          <w:szCs w:val="16"/>
          <w:lang w:val="en-US"/>
        </w:rPr>
        <w:t xml:space="preserve">Nintendo Switch is a trademark of Nintendo Co., Ltd. Steam and the Steam logo are trademarks and/or registered trademarks of Valve Corporation in the US and/or other countries. </w:t>
      </w:r>
      <w:r>
        <w:rPr>
          <w:rFonts w:eastAsia="Arial"/>
          <w:sz w:val="16"/>
          <w:szCs w:val="16"/>
          <w:lang w:val="fr-FR"/>
        </w:rPr>
        <w:t xml:space="preserve">Toutes les autres marques appartiennent à leurs propriétaires respectifs. </w:t>
      </w:r>
    </w:p>
    <w:p w14:paraId="6C129BFE" w14:textId="77777777" w:rsidR="00BD702C" w:rsidRDefault="00BD702C" w:rsidP="00BD702C"/>
    <w:p w14:paraId="76CB0D84" w14:textId="77777777" w:rsidR="00F41BE9" w:rsidRPr="00F41BE9" w:rsidRDefault="00F41BE9" w:rsidP="00F41BE9">
      <w:pPr>
        <w:rPr>
          <w:rFonts w:asciiTheme="minorHAnsi" w:hAnsiTheme="minorHAnsi" w:cstheme="minorHAnsi"/>
        </w:rPr>
      </w:pPr>
    </w:p>
    <w:sectPr w:rsidR="00F41BE9" w:rsidRPr="00F41B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02FA" w14:textId="77777777" w:rsidR="00A55682" w:rsidRDefault="00A55682" w:rsidP="00AC0663">
      <w:pPr>
        <w:spacing w:line="240" w:lineRule="auto"/>
      </w:pPr>
      <w:r>
        <w:separator/>
      </w:r>
    </w:p>
  </w:endnote>
  <w:endnote w:type="continuationSeparator" w:id="0">
    <w:p w14:paraId="087C0957" w14:textId="77777777" w:rsidR="00A55682" w:rsidRDefault="00A55682" w:rsidP="00AC0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0CA1B" w14:textId="77777777" w:rsidR="00A55682" w:rsidRDefault="00A55682" w:rsidP="00AC0663">
      <w:pPr>
        <w:spacing w:line="240" w:lineRule="auto"/>
      </w:pPr>
      <w:r>
        <w:separator/>
      </w:r>
    </w:p>
  </w:footnote>
  <w:footnote w:type="continuationSeparator" w:id="0">
    <w:p w14:paraId="1EF04E41" w14:textId="77777777" w:rsidR="00A55682" w:rsidRDefault="00A55682" w:rsidP="00AC0663">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n14W/AgPQuVwJc" int2:id="SVo17NlQ">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hyphenationZone w:val="425"/>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E9"/>
    <w:rsid w:val="0000566B"/>
    <w:rsid w:val="000D33C0"/>
    <w:rsid w:val="0011521F"/>
    <w:rsid w:val="001909CE"/>
    <w:rsid w:val="001F3B2E"/>
    <w:rsid w:val="0020708F"/>
    <w:rsid w:val="00234F8B"/>
    <w:rsid w:val="00237E0C"/>
    <w:rsid w:val="00374CE7"/>
    <w:rsid w:val="003B71DB"/>
    <w:rsid w:val="003D7832"/>
    <w:rsid w:val="00457D31"/>
    <w:rsid w:val="0046465E"/>
    <w:rsid w:val="0049530C"/>
    <w:rsid w:val="00521D3C"/>
    <w:rsid w:val="00557E45"/>
    <w:rsid w:val="00565A7B"/>
    <w:rsid w:val="0058053C"/>
    <w:rsid w:val="005C326B"/>
    <w:rsid w:val="005D6A51"/>
    <w:rsid w:val="006A1F85"/>
    <w:rsid w:val="006E12A5"/>
    <w:rsid w:val="0074102E"/>
    <w:rsid w:val="00750B17"/>
    <w:rsid w:val="00773EF3"/>
    <w:rsid w:val="007C472E"/>
    <w:rsid w:val="007D7BD4"/>
    <w:rsid w:val="008F4D6F"/>
    <w:rsid w:val="00912F0F"/>
    <w:rsid w:val="0093319C"/>
    <w:rsid w:val="00954661"/>
    <w:rsid w:val="009C2598"/>
    <w:rsid w:val="009F163A"/>
    <w:rsid w:val="009F2DCA"/>
    <w:rsid w:val="00A241CD"/>
    <w:rsid w:val="00A3668F"/>
    <w:rsid w:val="00A55682"/>
    <w:rsid w:val="00A93877"/>
    <w:rsid w:val="00AC0663"/>
    <w:rsid w:val="00B2411F"/>
    <w:rsid w:val="00B756C0"/>
    <w:rsid w:val="00BC3E69"/>
    <w:rsid w:val="00BD6B03"/>
    <w:rsid w:val="00BD702C"/>
    <w:rsid w:val="00BE719F"/>
    <w:rsid w:val="00C32400"/>
    <w:rsid w:val="00C33923"/>
    <w:rsid w:val="00C6451D"/>
    <w:rsid w:val="00D34246"/>
    <w:rsid w:val="00D4623E"/>
    <w:rsid w:val="00D56FE1"/>
    <w:rsid w:val="00D601F3"/>
    <w:rsid w:val="00D84ADB"/>
    <w:rsid w:val="00D94076"/>
    <w:rsid w:val="00DD3871"/>
    <w:rsid w:val="00DF2F14"/>
    <w:rsid w:val="00E15775"/>
    <w:rsid w:val="00E36319"/>
    <w:rsid w:val="00E828E0"/>
    <w:rsid w:val="00ED18C8"/>
    <w:rsid w:val="00F41BE9"/>
    <w:rsid w:val="00F90353"/>
    <w:rsid w:val="0318E9DF"/>
    <w:rsid w:val="03E80B1A"/>
    <w:rsid w:val="045A7F19"/>
    <w:rsid w:val="0614D77A"/>
    <w:rsid w:val="067E81DE"/>
    <w:rsid w:val="0799E53E"/>
    <w:rsid w:val="09FE8B22"/>
    <w:rsid w:val="0BA5257C"/>
    <w:rsid w:val="0CE58E17"/>
    <w:rsid w:val="0CFD60DB"/>
    <w:rsid w:val="0D93CDA4"/>
    <w:rsid w:val="0E11EAD2"/>
    <w:rsid w:val="0E636C6B"/>
    <w:rsid w:val="0EC5FE8F"/>
    <w:rsid w:val="13528432"/>
    <w:rsid w:val="137D37A4"/>
    <w:rsid w:val="159853C4"/>
    <w:rsid w:val="15B1E0C8"/>
    <w:rsid w:val="196A898C"/>
    <w:rsid w:val="1A78E9C3"/>
    <w:rsid w:val="1B27F11C"/>
    <w:rsid w:val="1BA59E65"/>
    <w:rsid w:val="1BAE2268"/>
    <w:rsid w:val="1BE84996"/>
    <w:rsid w:val="1D85CFA3"/>
    <w:rsid w:val="1DD1DCD6"/>
    <w:rsid w:val="1E3414EB"/>
    <w:rsid w:val="1EEF1176"/>
    <w:rsid w:val="1FCFE54C"/>
    <w:rsid w:val="20AB7933"/>
    <w:rsid w:val="22C437D2"/>
    <w:rsid w:val="2323EC1B"/>
    <w:rsid w:val="248A2E12"/>
    <w:rsid w:val="25760827"/>
    <w:rsid w:val="2626AB07"/>
    <w:rsid w:val="265376B3"/>
    <w:rsid w:val="27A485E6"/>
    <w:rsid w:val="28AFFF53"/>
    <w:rsid w:val="28E42FC5"/>
    <w:rsid w:val="2923BCFA"/>
    <w:rsid w:val="299C4B99"/>
    <w:rsid w:val="2A06301F"/>
    <w:rsid w:val="2A085270"/>
    <w:rsid w:val="2BC069B0"/>
    <w:rsid w:val="2BE12C3A"/>
    <w:rsid w:val="2D7CFC9B"/>
    <w:rsid w:val="2DB41120"/>
    <w:rsid w:val="2DF61EE1"/>
    <w:rsid w:val="2F5FEEFA"/>
    <w:rsid w:val="30398D71"/>
    <w:rsid w:val="306DFAED"/>
    <w:rsid w:val="31FEE9E9"/>
    <w:rsid w:val="33712E33"/>
    <w:rsid w:val="33C324C2"/>
    <w:rsid w:val="37E6FF98"/>
    <w:rsid w:val="38D59B55"/>
    <w:rsid w:val="39F05460"/>
    <w:rsid w:val="3A6785F2"/>
    <w:rsid w:val="3AB4EEC2"/>
    <w:rsid w:val="3CA5C05B"/>
    <w:rsid w:val="3CB3FDDB"/>
    <w:rsid w:val="3D5409A2"/>
    <w:rsid w:val="3D5BD878"/>
    <w:rsid w:val="3D895588"/>
    <w:rsid w:val="3D9B0DEB"/>
    <w:rsid w:val="3E4FCE3C"/>
    <w:rsid w:val="3EC9B9D0"/>
    <w:rsid w:val="3F0A1D38"/>
    <w:rsid w:val="3FDA2CF8"/>
    <w:rsid w:val="3FEB9E9D"/>
    <w:rsid w:val="4271179D"/>
    <w:rsid w:val="43884E1C"/>
    <w:rsid w:val="457D5D2C"/>
    <w:rsid w:val="45978A74"/>
    <w:rsid w:val="468483A4"/>
    <w:rsid w:val="47B10659"/>
    <w:rsid w:val="48149D41"/>
    <w:rsid w:val="489E3371"/>
    <w:rsid w:val="4BA81A56"/>
    <w:rsid w:val="4C91DC9E"/>
    <w:rsid w:val="4DC3C000"/>
    <w:rsid w:val="4F7972B8"/>
    <w:rsid w:val="4FCA9466"/>
    <w:rsid w:val="5022D61D"/>
    <w:rsid w:val="5290A927"/>
    <w:rsid w:val="542C7988"/>
    <w:rsid w:val="546A05D0"/>
    <w:rsid w:val="54B2C19D"/>
    <w:rsid w:val="55B90750"/>
    <w:rsid w:val="560DB169"/>
    <w:rsid w:val="56DE002E"/>
    <w:rsid w:val="581A05C2"/>
    <w:rsid w:val="585EFCB1"/>
    <w:rsid w:val="5A38D395"/>
    <w:rsid w:val="5C162C55"/>
    <w:rsid w:val="5C8B0FC8"/>
    <w:rsid w:val="5EA1F015"/>
    <w:rsid w:val="603DC076"/>
    <w:rsid w:val="60DB6B8F"/>
    <w:rsid w:val="635C38DB"/>
    <w:rsid w:val="63A4E11E"/>
    <w:rsid w:val="65A754CE"/>
    <w:rsid w:val="6854703A"/>
    <w:rsid w:val="6A2CE658"/>
    <w:rsid w:val="6ABB6990"/>
    <w:rsid w:val="6DBC0CB3"/>
    <w:rsid w:val="6DEA3ED9"/>
    <w:rsid w:val="6E6A26D0"/>
    <w:rsid w:val="6E8D8DC5"/>
    <w:rsid w:val="7006F1BB"/>
    <w:rsid w:val="702A8A24"/>
    <w:rsid w:val="7142D389"/>
    <w:rsid w:val="734EEAD8"/>
    <w:rsid w:val="74093ACF"/>
    <w:rsid w:val="74EABB39"/>
    <w:rsid w:val="77E18022"/>
    <w:rsid w:val="79678A5C"/>
    <w:rsid w:val="7C8D8E01"/>
    <w:rsid w:val="7E22EDF1"/>
    <w:rsid w:val="7E3AFB7F"/>
    <w:rsid w:val="7FD6CB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1ECD6B5"/>
  <w15:chartTrackingRefBased/>
  <w15:docId w15:val="{C740ECEE-7693-4DEF-A441-C53550CC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E9"/>
    <w:pPr>
      <w:spacing w:after="0" w:line="276" w:lineRule="auto"/>
    </w:pPr>
    <w:rPr>
      <w:rFonts w:ascii="Arial" w:hAnsi="Arial" w:cs="Arial"/>
      <w:lang w:val="en"/>
    </w:rPr>
  </w:style>
  <w:style w:type="paragraph" w:styleId="Heading2">
    <w:name w:val="heading 2"/>
    <w:basedOn w:val="Normal"/>
    <w:link w:val="Heading2Char"/>
    <w:uiPriority w:val="9"/>
    <w:qFormat/>
    <w:rsid w:val="00F41BE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1B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F41BE9"/>
    <w:rPr>
      <w:i/>
      <w:iCs/>
    </w:rPr>
  </w:style>
  <w:style w:type="character" w:styleId="Hyperlink">
    <w:name w:val="Hyperlink"/>
    <w:basedOn w:val="DefaultParagraphFont"/>
    <w:uiPriority w:val="99"/>
    <w:unhideWhenUsed/>
    <w:rsid w:val="00F41BE9"/>
    <w:rPr>
      <w:color w:val="0563C1" w:themeColor="hyperlink"/>
      <w:u w:val="single"/>
    </w:rPr>
  </w:style>
  <w:style w:type="character" w:styleId="CommentReference">
    <w:name w:val="annotation reference"/>
    <w:basedOn w:val="DefaultParagraphFont"/>
    <w:uiPriority w:val="99"/>
    <w:semiHidden/>
    <w:unhideWhenUsed/>
    <w:rsid w:val="00E828E0"/>
    <w:rPr>
      <w:sz w:val="16"/>
      <w:szCs w:val="16"/>
    </w:rPr>
  </w:style>
  <w:style w:type="paragraph" w:styleId="CommentText">
    <w:name w:val="annotation text"/>
    <w:basedOn w:val="Normal"/>
    <w:link w:val="CommentTextChar"/>
    <w:uiPriority w:val="99"/>
    <w:unhideWhenUsed/>
    <w:rsid w:val="00E828E0"/>
    <w:pPr>
      <w:spacing w:line="240" w:lineRule="auto"/>
    </w:pPr>
    <w:rPr>
      <w:sz w:val="20"/>
      <w:szCs w:val="20"/>
    </w:rPr>
  </w:style>
  <w:style w:type="character" w:customStyle="1" w:styleId="CommentTextChar">
    <w:name w:val="Comment Text Char"/>
    <w:basedOn w:val="DefaultParagraphFont"/>
    <w:link w:val="CommentText"/>
    <w:uiPriority w:val="99"/>
    <w:rsid w:val="00E828E0"/>
    <w:rPr>
      <w:rFonts w:ascii="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828E0"/>
    <w:rPr>
      <w:b/>
      <w:bCs/>
    </w:rPr>
  </w:style>
  <w:style w:type="character" w:customStyle="1" w:styleId="CommentSubjectChar">
    <w:name w:val="Comment Subject Char"/>
    <w:basedOn w:val="CommentTextChar"/>
    <w:link w:val="CommentSubject"/>
    <w:uiPriority w:val="99"/>
    <w:semiHidden/>
    <w:rsid w:val="00E828E0"/>
    <w:rPr>
      <w:rFonts w:ascii="Arial" w:hAnsi="Arial" w:cs="Arial"/>
      <w:b/>
      <w:bCs/>
      <w:sz w:val="20"/>
      <w:szCs w:val="20"/>
      <w:lang w:val="en"/>
    </w:rPr>
  </w:style>
  <w:style w:type="character" w:customStyle="1" w:styleId="UnresolvedMention1">
    <w:name w:val="Unresolved Mention1"/>
    <w:basedOn w:val="DefaultParagraphFont"/>
    <w:uiPriority w:val="99"/>
    <w:semiHidden/>
    <w:unhideWhenUsed/>
    <w:rsid w:val="00E828E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NoSpacing">
    <w:name w:val="No Spacing"/>
    <w:uiPriority w:val="1"/>
    <w:qFormat/>
    <w:rsid w:val="00C32400"/>
    <w:pPr>
      <w:spacing w:after="0" w:line="240" w:lineRule="auto"/>
    </w:pPr>
    <w:rPr>
      <w:rFonts w:ascii="Arial" w:hAnsi="Arial" w:cs="Arial"/>
      <w:lang w:val="en"/>
    </w:rPr>
  </w:style>
  <w:style w:type="paragraph" w:styleId="BalloonText">
    <w:name w:val="Balloon Text"/>
    <w:basedOn w:val="Normal"/>
    <w:link w:val="BalloonTextChar"/>
    <w:uiPriority w:val="99"/>
    <w:semiHidden/>
    <w:unhideWhenUsed/>
    <w:rsid w:val="00B2411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411F"/>
    <w:rPr>
      <w:rFonts w:asciiTheme="majorHAnsi" w:eastAsiaTheme="majorEastAsia" w:hAnsiTheme="majorHAnsi" w:cstheme="majorBidi"/>
      <w:sz w:val="18"/>
      <w:szCs w:val="18"/>
      <w:lang w:val="en"/>
    </w:rPr>
  </w:style>
  <w:style w:type="paragraph" w:styleId="Header">
    <w:name w:val="header"/>
    <w:basedOn w:val="Normal"/>
    <w:link w:val="HeaderChar"/>
    <w:uiPriority w:val="99"/>
    <w:unhideWhenUsed/>
    <w:rsid w:val="006A1F85"/>
    <w:pPr>
      <w:tabs>
        <w:tab w:val="center" w:pos="4252"/>
        <w:tab w:val="right" w:pos="8504"/>
      </w:tabs>
      <w:snapToGrid w:val="0"/>
    </w:pPr>
  </w:style>
  <w:style w:type="character" w:customStyle="1" w:styleId="HeaderChar">
    <w:name w:val="Header Char"/>
    <w:basedOn w:val="DefaultParagraphFont"/>
    <w:link w:val="Header"/>
    <w:uiPriority w:val="99"/>
    <w:rsid w:val="006A1F85"/>
    <w:rPr>
      <w:rFonts w:ascii="Arial" w:hAnsi="Arial" w:cs="Arial"/>
      <w:lang w:val="en"/>
    </w:rPr>
  </w:style>
  <w:style w:type="paragraph" w:styleId="Footer">
    <w:name w:val="footer"/>
    <w:basedOn w:val="Normal"/>
    <w:link w:val="FooterChar"/>
    <w:uiPriority w:val="99"/>
    <w:unhideWhenUsed/>
    <w:rsid w:val="006A1F85"/>
    <w:pPr>
      <w:tabs>
        <w:tab w:val="center" w:pos="4252"/>
        <w:tab w:val="right" w:pos="8504"/>
      </w:tabs>
      <w:snapToGrid w:val="0"/>
    </w:pPr>
  </w:style>
  <w:style w:type="character" w:customStyle="1" w:styleId="FooterChar">
    <w:name w:val="Footer Char"/>
    <w:basedOn w:val="DefaultParagraphFont"/>
    <w:link w:val="Footer"/>
    <w:uiPriority w:val="99"/>
    <w:rsid w:val="006A1F85"/>
    <w:rPr>
      <w:rFonts w:ascii="Arial" w:hAnsi="Arial" w:cs="Arial"/>
      <w:lang w:val="en"/>
    </w:rPr>
  </w:style>
  <w:style w:type="character" w:styleId="UnresolvedMention">
    <w:name w:val="Unresolved Mention"/>
    <w:basedOn w:val="DefaultParagraphFont"/>
    <w:uiPriority w:val="99"/>
    <w:semiHidden/>
    <w:unhideWhenUsed/>
    <w:rsid w:val="00234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296">
      <w:bodyDiv w:val="1"/>
      <w:marLeft w:val="0"/>
      <w:marRight w:val="0"/>
      <w:marTop w:val="0"/>
      <w:marBottom w:val="0"/>
      <w:divBdr>
        <w:top w:val="none" w:sz="0" w:space="0" w:color="auto"/>
        <w:left w:val="none" w:sz="0" w:space="0" w:color="auto"/>
        <w:bottom w:val="none" w:sz="0" w:space="0" w:color="auto"/>
        <w:right w:val="none" w:sz="0" w:space="0" w:color="auto"/>
      </w:divBdr>
    </w:div>
    <w:div w:id="788547741">
      <w:bodyDiv w:val="1"/>
      <w:marLeft w:val="0"/>
      <w:marRight w:val="0"/>
      <w:marTop w:val="0"/>
      <w:marBottom w:val="0"/>
      <w:divBdr>
        <w:top w:val="none" w:sz="0" w:space="0" w:color="auto"/>
        <w:left w:val="none" w:sz="0" w:space="0" w:color="auto"/>
        <w:bottom w:val="none" w:sz="0" w:space="0" w:color="auto"/>
        <w:right w:val="none" w:sz="0" w:space="0" w:color="auto"/>
      </w:divBdr>
    </w:div>
    <w:div w:id="1517381419">
      <w:bodyDiv w:val="1"/>
      <w:marLeft w:val="0"/>
      <w:marRight w:val="0"/>
      <w:marTop w:val="0"/>
      <w:marBottom w:val="0"/>
      <w:divBdr>
        <w:top w:val="none" w:sz="0" w:space="0" w:color="auto"/>
        <w:left w:val="none" w:sz="0" w:space="0" w:color="auto"/>
        <w:bottom w:val="none" w:sz="0" w:space="0" w:color="auto"/>
        <w:right w:val="none" w:sz="0" w:space="0" w:color="auto"/>
      </w:divBdr>
    </w:div>
    <w:div w:id="1820151206">
      <w:bodyDiv w:val="1"/>
      <w:marLeft w:val="0"/>
      <w:marRight w:val="0"/>
      <w:marTop w:val="0"/>
      <w:marBottom w:val="0"/>
      <w:divBdr>
        <w:top w:val="none" w:sz="0" w:space="0" w:color="auto"/>
        <w:left w:val="none" w:sz="0" w:space="0" w:color="auto"/>
        <w:bottom w:val="none" w:sz="0" w:space="0" w:color="auto"/>
        <w:right w:val="none" w:sz="0" w:space="0" w:color="auto"/>
      </w:divBdr>
    </w:div>
    <w:div w:id="205391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twitter.com/SquareEni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instagram.com/squareenix%2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am12.safelinks.protection.outlook.com/?url=https%3A%2F%2Fwww.nintendo.com%2Fstore%2Fproducts%2Fthe-centennial-case-a-shijima-story-switch&amp;data=05%7C01%7Cmfariz%40us.square-enix.com%7C33c641088ddf4d60676108da2a104d73%7C1a039888c4e9442d8b5cc5eefb3f909e%7C1%7C0%7C637868546746199776%7CUnknown%7CTWFpbGZsb3d8eyJWIjoiMC4wLjAwMDAiLCJQIjoiV2luMzIiLCJBTiI6Ik1haWwiLCJXVCI6Mn0%3D%7C3000%7C%7C%7C&amp;sdata=qQBWA6ExAgatIimbL6e%2F%2BjawGN%2FdTjlahOiNrLwFeZM%3D&amp;reserved=0"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store.steampowered.com/app/1612780/" TargetMode="External"/><Relationship Id="rId20" Type="http://schemas.openxmlformats.org/officeDocument/2006/relationships/hyperlink" Target="https://www.youtube.com/c/squareenix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quare-enix-games.com/fr_FR/games/centennial-case-shijima-story" TargetMode="External"/><Relationship Id="rId23" Type="http://schemas.openxmlformats.org/officeDocument/2006/relationships/fontTable" Target="fontTable.xml"/><Relationship Id="rId10" Type="http://schemas.openxmlformats.org/officeDocument/2006/relationships/hyperlink" Target="https://nam12.safelinks.protection.outlook.com/?url=https%3A%2F%2Fyoutu.be%2FzCPjUC-_O-Q&amp;data=05%7C01%7CAriadneT%40eu.square-enix.com%7C18384d252cce4f96562508da3410ab43%7C1a039888c4e9442d8b5cc5eefb3f909e%7C1%7C0%7C637879543490113105%7CUnknown%7CTWFpbGZsb3d8eyJWIjoiMC4wLjAwMDAiLCJQIjoiV2luMzIiLCJBTiI6Ik1haWwiLCJXVCI6Mn0%3D%7C3000%7C%7C%7C&amp;sdata=cg7lxlS6NcnduLFRJJ56Knywrd2%2FwEzhUJdyKOfU4Jg%3D&amp;reserved=0" TargetMode="External"/><Relationship Id="rId19" Type="http://schemas.openxmlformats.org/officeDocument/2006/relationships/hyperlink" Target="https://www.facebook.com/SquareEni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square-enix-games.com/fr_FR/games/centennial-case-shijima-story" TargetMode="External"/><Relationship Id="rId22" Type="http://schemas.openxmlformats.org/officeDocument/2006/relationships/hyperlink" Target="https://square-enix-games.com." TargetMode="External"/></Relationships>
</file>

<file path=word/documenttasks/documenttasks1.xml><?xml version="1.0" encoding="utf-8"?>
<t:Tasks xmlns:t="http://schemas.microsoft.com/office/tasks/2019/documenttasks" xmlns:oel="http://schemas.microsoft.com/office/2019/extlst">
  <t:Task id="{F80C59CF-A5CE-4719-A6AD-FBB1300BF0CB}">
    <t:Anchor>
      <t:Comment id="854468936"/>
    </t:Anchor>
    <t:History>
      <t:Event id="{3C8A3C47-4D72-4DA7-B99A-124DE74BCDE6}" time="2022-04-29T18:41:26.866Z">
        <t:Attribution userId="S::mfariz@us.square-enix.com::4568e7d2-8edd-4e4b-99b3-c73b5d78b13b" userProvider="AD" userName="Maliha Fariz"/>
        <t:Anchor>
          <t:Comment id="372942859"/>
        </t:Anchor>
        <t:Create/>
      </t:Event>
      <t:Event id="{A2B27C4E-0129-4F9C-999F-B992307459EF}" time="2022-04-29T18:41:26.866Z">
        <t:Attribution userId="S::mfariz@us.square-enix.com::4568e7d2-8edd-4e4b-99b3-c73b5d78b13b" userProvider="AD" userName="Maliha Fariz"/>
        <t:Anchor>
          <t:Comment id="372942859"/>
        </t:Anchor>
        <t:Assign userId="S::kprodromou@us.square-enix.com::a7d33a9c-3609-4707-8f9c-e51b63c108ad" userProvider="AD" userName="Kat Prodromou"/>
      </t:Event>
      <t:Event id="{2DB4AB5F-ABCC-4BD1-AA14-BE01AE47CC39}" time="2022-04-29T18:41:26.866Z">
        <t:Attribution userId="S::mfariz@us.square-enix.com::4568e7d2-8edd-4e4b-99b3-c73b5d78b13b" userProvider="AD" userName="Maliha Fariz"/>
        <t:Anchor>
          <t:Comment id="372942859"/>
        </t:Anchor>
        <t:SetTitle title="@Kat - here's the description for Haruka: Protagonist/Up-and-coming Mystery Writer​ Sharp and perceptive, she excels at ​solving mysteries as well as creating them. Was approached by Eiji to investigate the Shijima family.​"/>
      </t:Event>
      <t:Event id="{52E847BB-6D5A-4818-8F0D-0B00341D8EF6}" time="2022-04-29T19:07:53.949Z">
        <t:Attribution userId="S::kprodromou@us.square-enix.com::a7d33a9c-3609-4707-8f9c-e51b63c108ad" userProvider="AD" userName="Kat Prodromou"/>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0A36F364660647B642F74787870BDB" ma:contentTypeVersion="16" ma:contentTypeDescription="Crée un document." ma:contentTypeScope="" ma:versionID="2ce91b19c33b7be7fa2e7dcfb076aec5">
  <xsd:schema xmlns:xsd="http://www.w3.org/2001/XMLSchema" xmlns:xs="http://www.w3.org/2001/XMLSchema" xmlns:p="http://schemas.microsoft.com/office/2006/metadata/properties" xmlns:ns2="3576707a-ee87-486c-8613-a0492dfd5ad8" xmlns:ns3="e5ca667d-6ef6-4a81-bef1-398d4f918d41" targetNamespace="http://schemas.microsoft.com/office/2006/metadata/properties" ma:root="true" ma:fieldsID="6224228e863ae465a79c264c24a797cf" ns2:_="" ns3:_="">
    <xsd:import namespace="3576707a-ee87-486c-8613-a0492dfd5ad8"/>
    <xsd:import namespace="e5ca667d-6ef6-4a81-bef1-398d4f918d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6707a-ee87-486c-8613-a0492dfd5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49887bf-35a7-4273-a7be-1bdd4b4c7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ca667d-6ef6-4a81-bef1-398d4f918d4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28dbda7-7c78-4f87-8b74-9f8ee8d6c0d4}" ma:internalName="TaxCatchAll" ma:showField="CatchAllData" ma:web="e5ca667d-6ef6-4a81-bef1-398d4f918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76707a-ee87-486c-8613-a0492dfd5ad8">
      <Terms xmlns="http://schemas.microsoft.com/office/infopath/2007/PartnerControls"/>
    </lcf76f155ced4ddcb4097134ff3c332f>
    <TaxCatchAll xmlns="e5ca667d-6ef6-4a81-bef1-398d4f918d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F21DF-E00F-43C5-9D6B-CEADF29F5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6707a-ee87-486c-8613-a0492dfd5ad8"/>
    <ds:schemaRef ds:uri="e5ca667d-6ef6-4a81-bef1-398d4f918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91DDC-7FAE-4BAF-B406-E0A1FAC7760F}">
  <ds:schemaRefs>
    <ds:schemaRef ds:uri="http://schemas.microsoft.com/office/2006/metadata/properties"/>
    <ds:schemaRef ds:uri="http://schemas.microsoft.com/office/infopath/2007/PartnerControls"/>
    <ds:schemaRef ds:uri="3576707a-ee87-486c-8613-a0492dfd5ad8"/>
    <ds:schemaRef ds:uri="e5ca667d-6ef6-4a81-bef1-398d4f918d41"/>
  </ds:schemaRefs>
</ds:datastoreItem>
</file>

<file path=customXml/itemProps3.xml><?xml version="1.0" encoding="utf-8"?>
<ds:datastoreItem xmlns:ds="http://schemas.openxmlformats.org/officeDocument/2006/customXml" ds:itemID="{703DFAF4-38D9-4111-9C85-4286DA6D90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1095</Words>
  <Characters>6246</Characters>
  <Application>Microsoft Office Word</Application>
  <DocSecurity>0</DocSecurity>
  <Lines>52</Lines>
  <Paragraphs>14</Paragraphs>
  <ScaleCrop>false</ScaleCrop>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Fariz</dc:creator>
  <cp:keywords/>
  <dc:description/>
  <cp:lastModifiedBy>Ariadne Terizakis</cp:lastModifiedBy>
  <cp:revision>3</cp:revision>
  <dcterms:created xsi:type="dcterms:W3CDTF">2022-05-11T16:33:00Z</dcterms:created>
  <dcterms:modified xsi:type="dcterms:W3CDTF">2022-05-12T12:14:00Z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2022-04-28T20:25:28Z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e6c7b41b-2af1-4fb7-b521-c4d270ab5906</vt:lpwstr>
  </property>
  <property fmtid="{D5CDD505-2E9C-101B-9397-08002B2CF9AE}" pid="8" name="MSIP_Label_a6ace99c-b24a-48a4-872e-cc8bba3c1ffd_ContentBits">
    <vt:lpwstr>0</vt:lpwstr>
  </property>
  <property fmtid="{D5CDD505-2E9C-101B-9397-08002B2CF9AE}" pid="9" name="ContentTypeId">
    <vt:lpwstr>0x010100680A36F364660647B642F74787870BDB</vt:lpwstr>
  </property>
  <property fmtid="{D5CDD505-2E9C-101B-9397-08002B2CF9AE}" pid="10" name="MediaServiceImageTags">
    <vt:lpwstr/>
  </property>
</Properties>
</file>